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31684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9EC0F2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A7EE8BF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12坐井观天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855619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B7CE0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79FC58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40AE3BD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DBBFFD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4D17B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E17F1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2F6D1C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638E29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 认识“沿、答”等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个生字，认识多音字“哪”，会写“井、观”等8个生字。</w:t>
            </w:r>
          </w:p>
          <w:p w14:paraId="126AC38C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2.能分角色朗读课文，读好文中的对话。</w:t>
            </w:r>
          </w:p>
          <w:p w14:paraId="06016589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3.了解课文内容，初步理解寓意。</w:t>
            </w:r>
          </w:p>
        </w:tc>
      </w:tr>
      <w:tr w14:paraId="1CDA3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CEFA5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2D0A2D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E3CABC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1.识字、写字。  </w:t>
            </w:r>
          </w:p>
          <w:p w14:paraId="27A94CCA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2.能分角色朗读课文，有感情地朗读对话，体会寓意。</w:t>
            </w:r>
          </w:p>
        </w:tc>
      </w:tr>
      <w:tr w14:paraId="5FF6B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EA48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24176A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5F96C6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读好小鸟和青蛙的对话。</w:t>
            </w:r>
          </w:p>
        </w:tc>
      </w:tr>
      <w:tr w14:paraId="1DA25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C1323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03DFF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71D38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54902A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CDE22A9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1. 认识“沿、答”等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个生字，认识多音字“哪”，会写“井、观”等8个生字。</w:t>
            </w:r>
          </w:p>
          <w:p w14:paraId="44064455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 xml:space="preserve"> 2.了解课文内容，初步理解寓意。</w:t>
            </w:r>
          </w:p>
        </w:tc>
      </w:tr>
      <w:tr w14:paraId="5EE1E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C0BC5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46FD609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EBDBB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24B19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BB98FA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1309D5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EDFC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62552C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75C242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AEEA87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一、谈话导入。 </w:t>
            </w:r>
          </w:p>
          <w:p w14:paraId="49DF3C02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1.同学们喜欢读寓言故事吗？</w:t>
            </w:r>
          </w:p>
          <w:p w14:paraId="25621C07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师随机介绍什么是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寓言故事：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有明显教训意义的故事。它的结构简短，多用借喻手法，使富有教训意义的主题或深刻的道理在简单的故事中体现。中国历来有些著名的寓言故事，如，《揠苗助长》《</w:t>
            </w:r>
            <w:r>
              <w:fldChar w:fldCharType="begin"/>
            </w:r>
            <w:r>
              <w:instrText xml:space="preserve"> HYPERLINK "http://baike.so.com/doc/3110159-3278112.html" \t "http://baike.so.com/doc/_blank"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自相矛盾</w:t>
            </w:r>
            <w:r>
              <w:rPr>
                <w:rStyle w:val="14"/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》《郑人买履》《守株待兔》《</w:t>
            </w:r>
            <w:r>
              <w:fldChar w:fldCharType="begin"/>
            </w:r>
            <w:r>
              <w:instrText xml:space="preserve"> HYPERLINK "http://baike.so.com/doc/4506370-4716101.html" \t "http://baike.so.com/doc/_blank" </w:instrText>
            </w:r>
            <w:r>
              <w:fldChar w:fldCharType="separate"/>
            </w:r>
            <w:r>
              <w:rPr>
                <w:rStyle w:val="14"/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刻舟求剑</w:t>
            </w:r>
            <w:r>
              <w:rPr>
                <w:rStyle w:val="14"/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》《画蛇添足》等。</w:t>
            </w:r>
          </w:p>
          <w:p w14:paraId="550E5438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2.你都读过什么寓言故事呢？同学们一起说一说。</w:t>
            </w:r>
          </w:p>
          <w:p w14:paraId="42092CE3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同学们读过的故事可真不少。今天我们再来读一则寓言故事《坐井观天》。 </w:t>
            </w:r>
          </w:p>
          <w:p w14:paraId="34D5E933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  3.板书课题，齐读课题。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（板书：《坐井观天》）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8877D33">
            <w:pPr>
              <w:spacing w:line="440" w:lineRule="exact"/>
              <w:rPr>
                <w:color w:val="00B050"/>
              </w:rPr>
            </w:pPr>
          </w:p>
          <w:p w14:paraId="4CFAA359">
            <w:pPr>
              <w:spacing w:line="440" w:lineRule="exact"/>
              <w:rPr>
                <w:color w:val="00B050"/>
              </w:rPr>
            </w:pPr>
          </w:p>
          <w:p w14:paraId="2A39AA07">
            <w:pPr>
              <w:spacing w:line="440" w:lineRule="exact"/>
              <w:rPr>
                <w:color w:val="00B050"/>
              </w:rPr>
            </w:pPr>
          </w:p>
          <w:p w14:paraId="7B68F3A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【设计意图：通过介绍寓言故事入手，过渡到课文《坐井观天》。】</w:t>
            </w:r>
          </w:p>
          <w:p w14:paraId="3FA2BB91">
            <w:pPr>
              <w:spacing w:line="440" w:lineRule="exact"/>
              <w:rPr>
                <w:color w:val="00B050"/>
              </w:rPr>
            </w:pPr>
          </w:p>
          <w:p w14:paraId="330A4DCF">
            <w:pPr>
              <w:spacing w:line="440" w:lineRule="exact"/>
              <w:rPr>
                <w:color w:val="00B050"/>
              </w:rPr>
            </w:pPr>
          </w:p>
          <w:p w14:paraId="295F1ED3">
            <w:pPr>
              <w:spacing w:line="440" w:lineRule="exact"/>
              <w:rPr>
                <w:color w:val="00B050"/>
              </w:rPr>
            </w:pPr>
          </w:p>
          <w:p w14:paraId="271FF1D3">
            <w:pPr>
              <w:spacing w:line="440" w:lineRule="exact"/>
              <w:rPr>
                <w:color w:val="00B050"/>
              </w:rPr>
            </w:pPr>
          </w:p>
          <w:p w14:paraId="5FF50D4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3448A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3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C88189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67DEBBD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B3F9D1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4E778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</w:rPr>
              <w:t>识字解词。</w:t>
            </w:r>
          </w:p>
          <w:p w14:paraId="7DC73944">
            <w:pPr>
              <w:widowControl/>
              <w:tabs>
                <w:tab w:val="center" w:pos="3313"/>
              </w:tabs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1.学生自读课文。</w:t>
            </w:r>
            <w:r>
              <w:rPr>
                <w:rFonts w:ascii="宋体" w:hAnsi="宋体" w:cs="宋体"/>
                <w:bCs/>
                <w:kern w:val="0"/>
                <w:sz w:val="24"/>
              </w:rPr>
              <w:tab/>
            </w:r>
          </w:p>
          <w:p w14:paraId="10FC2A4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提出要求：</w:t>
            </w:r>
            <w:r>
              <w:rPr>
                <w:rFonts w:hint="eastAsia" w:ascii="宋体" w:hAnsi="宋体" w:cs="宋体"/>
                <w:b/>
                <w:sz w:val="24"/>
              </w:rPr>
              <w:t>（课件出示3）</w:t>
            </w:r>
          </w:p>
          <w:p w14:paraId="22B399D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（1）不认识的字可以看拼音，或者请教老师和同学。</w:t>
            </w:r>
          </w:p>
          <w:p w14:paraId="49945D9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（2）读准每一个字的字音，圈出生字词。</w:t>
            </w:r>
          </w:p>
          <w:p w14:paraId="304211C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　（3）读通每个句子，读不通顺的多读几遍。</w:t>
            </w:r>
          </w:p>
          <w:p w14:paraId="0BA9ACB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　　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（4）给每个自然段写上序号。</w:t>
            </w:r>
          </w:p>
          <w:p w14:paraId="3248151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2.检查自学情况。</w:t>
            </w:r>
          </w:p>
          <w:p w14:paraId="2112321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（1）</w:t>
            </w:r>
            <w:r>
              <w:rPr>
                <w:rFonts w:hint="eastAsia" w:ascii="宋体" w:hAnsi="宋体" w:cs="宋体"/>
                <w:bCs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2843C6DF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jǐn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uān   yán   dá   kě   hē  huà   jì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na</w:t>
            </w:r>
          </w:p>
          <w:p w14:paraId="3CC1E91B">
            <w:pPr>
              <w:spacing w:line="440" w:lineRule="exact"/>
              <w:ind w:right="124" w:rightChars="59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井     观     沿    答   渴   喝   话   际  哪 </w:t>
            </w:r>
          </w:p>
          <w:p w14:paraId="13C956DE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nòn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ascii="宋体" w:hAnsi="宋体" w:cs="宋体"/>
                <w:sz w:val="24"/>
              </w:rPr>
              <w:t xml:space="preserve"> cuò  tái</w:t>
            </w:r>
          </w:p>
          <w:p w14:paraId="590394E9">
            <w:pPr>
              <w:spacing w:line="440" w:lineRule="exact"/>
              <w:ind w:right="124" w:rightChars="59"/>
              <w:rPr>
                <w:rFonts w:hint="eastAsia"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弄 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错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抬</w:t>
            </w:r>
          </w:p>
          <w:p w14:paraId="1495CE6F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各自拼读，读好前鼻音“观、沿”，后鼻音“井、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弄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”以及三拼音节“观、话”。“哪”是多音字，两种读音都出现了，当放在句末时读轻声。</w:t>
            </w:r>
          </w:p>
          <w:p w14:paraId="133ACEEB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0973B56A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（2）出示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4F42C7A3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弄错 回答 抬头 井沿 口渴 喝水 大话</w:t>
            </w:r>
          </w:p>
          <w:p w14:paraId="3AA11050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无边无际 坐井观天</w:t>
            </w:r>
          </w:p>
          <w:p w14:paraId="40843A3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开展读词游戏。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</w:p>
          <w:p w14:paraId="18F7EAF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开火车读，再读。</w:t>
            </w:r>
          </w:p>
          <w:p w14:paraId="668B88A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小老师领读，齐读，理解、记忆。</w:t>
            </w:r>
          </w:p>
          <w:p w14:paraId="36B0A2F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（3）识记生字</w:t>
            </w:r>
          </w:p>
          <w:p w14:paraId="1114A636">
            <w:pPr>
              <w:spacing w:line="440" w:lineRule="exact"/>
              <w:ind w:left="420" w:leftChars="200"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①</w:t>
            </w:r>
            <w:r>
              <w:rPr>
                <w:rFonts w:hint="eastAsia" w:ascii="宋体" w:hAnsi="宋体" w:cs="宋体"/>
                <w:sz w:val="24"/>
              </w:rPr>
              <w:t>编顺口溜识记：口渴想要水，喝水要用嘴。</w:t>
            </w:r>
          </w:p>
          <w:p w14:paraId="47D5EF4C">
            <w:pPr>
              <w:spacing w:line="440" w:lineRule="exact"/>
              <w:ind w:left="420" w:leftChars="200"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猜谜语：“再次见面”就是“观”；“出口千言”就是“话”。</w:t>
            </w:r>
          </w:p>
          <w:p w14:paraId="05F577F6">
            <w:pPr>
              <w:spacing w:line="440" w:lineRule="exact"/>
              <w:ind w:right="124" w:rightChars="59"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③用“加一加”方法学习：“⺮+合”是“答”“讠+舌”是“话”，“口+那”是“哪”，“扌+台”是“抬”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“阝”加“二”加“小”是“际”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63E0891E">
            <w:pPr>
              <w:widowControl/>
              <w:spacing w:line="440" w:lineRule="exact"/>
              <w:ind w:right="124" w:rightChars="59" w:firstLine="720" w:firstLineChars="3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④换一换：“铅”减</w:t>
            </w:r>
            <w:r>
              <w:rPr>
                <w:rFonts w:hint="eastAsia" w:ascii="宋体" w:hAnsi="宋体" w:cs="宋体"/>
                <w:sz w:val="24"/>
              </w:rPr>
              <w:t>“钅”换“氵”就是“沿”。</w:t>
            </w:r>
          </w:p>
          <w:p w14:paraId="4390FED3">
            <w:pPr>
              <w:widowControl/>
              <w:spacing w:line="440" w:lineRule="exact"/>
              <w:ind w:right="124" w:rightChars="59" w:firstLine="720" w:firstLineChars="3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⑤组词、句子拓展法识记：“际、错”可以通过组词识记，如“一望无际、漫无边际”“作业写错了”“有错就改正”。</w:t>
            </w:r>
          </w:p>
          <w:p w14:paraId="0F235AF2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（4）让我们把这些字词带到课文中，一起来读好课文。</w:t>
            </w:r>
          </w:p>
          <w:p w14:paraId="1543516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　　 ①分自然段，指名朗读课文，其他同学注意听读音是否正确。</w:t>
            </w:r>
          </w:p>
          <w:p w14:paraId="3D0F495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 ②开火车读，看谁读得好。组织互相评价读书。</w:t>
            </w:r>
          </w:p>
          <w:p w14:paraId="327BD52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3.整体感知内容。</w:t>
            </w:r>
          </w:p>
          <w:p w14:paraId="338855A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请大家带着这些问题读课文。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</w:p>
          <w:p w14:paraId="688E2B9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故事讲的是谁和谁的故事？</w:t>
            </w:r>
          </w:p>
          <w:p w14:paraId="6299DA6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（小鸟和青蛙的故事。）</w:t>
            </w:r>
          </w:p>
          <w:p w14:paraId="665C6B5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青蛙为什么说天只有井口那么大？</w:t>
            </w:r>
          </w:p>
          <w:p w14:paraId="179C08E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（因为青蛙整天坐在井里，没有出来过，没有见到更大的天地。）</w:t>
            </w:r>
          </w:p>
          <w:p w14:paraId="657A45F5">
            <w:pPr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  三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识记生字，指导书写。</w:t>
            </w:r>
          </w:p>
          <w:p w14:paraId="2F6B0F92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出示生字：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井 观  沿  答  渴  喝  话  际</w:t>
            </w:r>
          </w:p>
          <w:p w14:paraId="759ACD9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1.组词语：给生字找朋友，用生字口头组词。</w:t>
            </w:r>
          </w:p>
          <w:p w14:paraId="0454809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cs="宋体"/>
                <w:sz w:val="24"/>
              </w:rPr>
              <w:t>2.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04494A44">
            <w:pPr>
              <w:pStyle w:val="8"/>
              <w:spacing w:beforeAutospacing="0" w:afterAutospacing="0" w:line="440" w:lineRule="exact"/>
              <w:ind w:right="124" w:rightChars="59"/>
              <w:rPr>
                <w:color w:val="FF0000"/>
              </w:rPr>
            </w:pPr>
            <w:r>
              <w:rPr>
                <w:rFonts w:hint="eastAsia"/>
              </w:rPr>
              <w:t xml:space="preserve">    （1）师范写，重点指导“喝、井”并讲述：</w:t>
            </w:r>
            <w:r>
              <w:rPr>
                <w:rFonts w:hint="eastAsia"/>
                <w:color w:val="FF0000"/>
              </w:rPr>
              <w:t>（板书：喝 井）</w:t>
            </w:r>
          </w:p>
          <w:p w14:paraId="31B7D90A">
            <w:pPr>
              <w:pStyle w:val="8"/>
              <w:spacing w:beforeAutospacing="0" w:afterAutospacing="0" w:line="440" w:lineRule="exact"/>
              <w:ind w:right="124" w:rightChars="59"/>
            </w:pPr>
            <w:r>
              <w:rPr>
                <w:rFonts w:hint="eastAsia"/>
                <w:color w:val="FF0000"/>
              </w:rPr>
              <w:t xml:space="preserve">   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/>
                <w:color w:val="00B050"/>
              </w:rPr>
              <w:t>（课件出示8）</w:t>
            </w:r>
            <w:r>
              <w:rPr>
                <w:rFonts w:hint="eastAsia"/>
              </w:rPr>
              <w:t>“渴、井“田字格课件。</w:t>
            </w:r>
          </w:p>
          <w:p w14:paraId="51F78E0F">
            <w:pPr>
              <w:pStyle w:val="8"/>
              <w:spacing w:beforeAutospacing="0" w:afterAutospacing="0" w:line="440" w:lineRule="exact"/>
              <w:ind w:right="124" w:rightChars="59" w:firstLine="480"/>
            </w:pPr>
            <w:r>
              <w:rPr>
                <w:rFonts w:hint="eastAsia"/>
              </w:rPr>
              <w:t xml:space="preserve">“渴”：左右结构，左窄右宽，右下部分先写“人”，“人”的末笔捺改点，再写竖折。 </w:t>
            </w:r>
          </w:p>
          <w:p w14:paraId="3E81819A">
            <w:pPr>
              <w:pStyle w:val="8"/>
              <w:spacing w:beforeAutospacing="0" w:afterAutospacing="0" w:line="440" w:lineRule="exact"/>
              <w:ind w:right="124" w:rightChars="59" w:firstLine="480"/>
              <w:rPr>
                <w:color w:val="00B050"/>
              </w:rPr>
            </w:pPr>
            <w:r>
              <w:rPr>
                <w:rFonts w:hint="eastAsia"/>
              </w:rPr>
              <w:t xml:space="preserve">“井”：独体字，第一横比第二横略短，第二横在横中线下侧，竖比竖撇略长。  </w:t>
            </w:r>
            <w:r>
              <w:rPr>
                <w:rFonts w:hint="eastAsia"/>
                <w:color w:val="00B050"/>
              </w:rPr>
              <w:t xml:space="preserve">   </w:t>
            </w:r>
          </w:p>
          <w:p w14:paraId="03B3635E">
            <w:pPr>
              <w:pStyle w:val="8"/>
              <w:spacing w:beforeAutospacing="0" w:afterAutospacing="0" w:line="440" w:lineRule="exact"/>
              <w:ind w:right="124" w:rightChars="59"/>
              <w:rPr>
                <w:bCs/>
              </w:rPr>
            </w:pPr>
            <w:r>
              <w:rPr>
                <w:rFonts w:hint="eastAsia"/>
              </w:rPr>
              <w:t xml:space="preserve">   （2）老师范写，学生在习字本上描红、临写生字。（提醒写字姿势。）</w:t>
            </w:r>
          </w:p>
          <w:p w14:paraId="72AD9CB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619D879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（4）教师巡视指导，强调写字姿势，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</w:t>
            </w:r>
            <w:r>
              <w:rPr>
                <w:rFonts w:hint="eastAsia" w:cs="宋体"/>
                <w:b/>
                <w:color w:val="00B050"/>
                <w:sz w:val="24"/>
              </w:rPr>
              <w:t>9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提出要求。</w:t>
            </w:r>
          </w:p>
          <w:p w14:paraId="13024972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看准每个字在田字格里的位置。</w:t>
            </w:r>
          </w:p>
          <w:p w14:paraId="52D3C8A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看清每个字的结构，放慢速度。</w:t>
            </w:r>
          </w:p>
          <w:p w14:paraId="73A2F74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　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严格按笔顺描写。</w:t>
            </w:r>
          </w:p>
          <w:p w14:paraId="2B979C11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（5）展示学生写字作品，讲评，适当奖励。      </w:t>
            </w:r>
          </w:p>
          <w:p w14:paraId="0159A93F">
            <w:pPr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 xml:space="preserve">    四、总结交流</w:t>
            </w:r>
          </w:p>
          <w:p w14:paraId="3E68C4C6">
            <w:pPr>
              <w:widowControl/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小朋友们，这节课我们学习了生字，认识了两个小动物，并了解了它们之间的故事。下节课我们接着学。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250D1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7AE6D70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CC3B35C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8AAB93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【设计意图：提示自学要求，学生带着任务读书，才有效果。】</w:t>
            </w:r>
          </w:p>
          <w:p w14:paraId="1E42519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139A23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319A07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8CF4737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5FCF94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0A91F1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51BDE2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1239DEC">
            <w:pPr>
              <w:spacing w:line="440" w:lineRule="exact"/>
              <w:rPr>
                <w:color w:val="00B050"/>
                <w:sz w:val="24"/>
              </w:rPr>
            </w:pPr>
          </w:p>
          <w:p w14:paraId="0B21CA14">
            <w:pPr>
              <w:spacing w:line="440" w:lineRule="exact"/>
              <w:rPr>
                <w:color w:val="00B050"/>
                <w:sz w:val="24"/>
              </w:rPr>
            </w:pPr>
          </w:p>
          <w:p w14:paraId="42824E10">
            <w:pPr>
              <w:spacing w:line="440" w:lineRule="exact"/>
              <w:rPr>
                <w:color w:val="00B050"/>
                <w:sz w:val="24"/>
              </w:rPr>
            </w:pPr>
          </w:p>
          <w:p w14:paraId="5F08B614">
            <w:pPr>
              <w:spacing w:line="440" w:lineRule="exact"/>
              <w:rPr>
                <w:color w:val="00B050"/>
                <w:sz w:val="24"/>
              </w:rPr>
            </w:pPr>
          </w:p>
          <w:p w14:paraId="34E50088">
            <w:pPr>
              <w:spacing w:line="440" w:lineRule="exact"/>
              <w:rPr>
                <w:color w:val="00B050"/>
                <w:sz w:val="24"/>
              </w:rPr>
            </w:pPr>
          </w:p>
          <w:p w14:paraId="68F4571D">
            <w:pPr>
              <w:spacing w:line="440" w:lineRule="exact"/>
              <w:rPr>
                <w:color w:val="00B050"/>
              </w:rPr>
            </w:pPr>
          </w:p>
          <w:p w14:paraId="4F33D0B7">
            <w:pPr>
              <w:spacing w:line="440" w:lineRule="exact"/>
              <w:rPr>
                <w:color w:val="00B050"/>
              </w:rPr>
            </w:pPr>
          </w:p>
          <w:p w14:paraId="757CE62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1C4200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FB4B49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19A746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197152D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4B2D78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【设计意图：字、词、篇，先扫清语言障碍，把课文读通顺、正确。</w:t>
            </w:r>
            <w:r>
              <w:rPr>
                <w:rFonts w:hint="eastAsia"/>
                <w:sz w:val="24"/>
              </w:rPr>
              <w:t>】</w:t>
            </w:r>
          </w:p>
          <w:p w14:paraId="41AB825B">
            <w:pPr>
              <w:spacing w:line="440" w:lineRule="exact"/>
              <w:rPr>
                <w:color w:val="00B050"/>
                <w:sz w:val="24"/>
              </w:rPr>
            </w:pPr>
          </w:p>
          <w:p w14:paraId="039634E6">
            <w:pPr>
              <w:spacing w:line="440" w:lineRule="exact"/>
              <w:rPr>
                <w:color w:val="00B050"/>
                <w:sz w:val="24"/>
              </w:rPr>
            </w:pPr>
          </w:p>
          <w:p w14:paraId="6E42F111">
            <w:pPr>
              <w:spacing w:line="440" w:lineRule="exact"/>
              <w:rPr>
                <w:color w:val="00B050"/>
                <w:sz w:val="24"/>
              </w:rPr>
            </w:pPr>
          </w:p>
          <w:p w14:paraId="48B17484">
            <w:pPr>
              <w:spacing w:line="440" w:lineRule="exact"/>
              <w:rPr>
                <w:color w:val="00B050"/>
                <w:sz w:val="24"/>
              </w:rPr>
            </w:pPr>
          </w:p>
          <w:p w14:paraId="6BB5117E">
            <w:pPr>
              <w:spacing w:line="440" w:lineRule="exact"/>
              <w:rPr>
                <w:color w:val="00B050"/>
                <w:sz w:val="24"/>
              </w:rPr>
            </w:pPr>
          </w:p>
          <w:p w14:paraId="43F82FCB">
            <w:pPr>
              <w:spacing w:line="440" w:lineRule="exact"/>
              <w:rPr>
                <w:color w:val="00B050"/>
                <w:sz w:val="24"/>
              </w:rPr>
            </w:pPr>
          </w:p>
          <w:p w14:paraId="3BCAE55C">
            <w:pPr>
              <w:spacing w:line="440" w:lineRule="exact"/>
              <w:rPr>
                <w:color w:val="00B050"/>
                <w:sz w:val="24"/>
              </w:rPr>
            </w:pPr>
          </w:p>
          <w:p w14:paraId="01CE2005">
            <w:pPr>
              <w:spacing w:line="440" w:lineRule="exact"/>
              <w:rPr>
                <w:color w:val="00B050"/>
                <w:sz w:val="24"/>
              </w:rPr>
            </w:pPr>
          </w:p>
          <w:p w14:paraId="6CD0F668">
            <w:pPr>
              <w:spacing w:line="440" w:lineRule="exact"/>
              <w:rPr>
                <w:color w:val="00B050"/>
                <w:sz w:val="24"/>
              </w:rPr>
            </w:pPr>
          </w:p>
          <w:p w14:paraId="7B49D347">
            <w:pPr>
              <w:spacing w:line="440" w:lineRule="exact"/>
              <w:rPr>
                <w:color w:val="00B050"/>
                <w:sz w:val="24"/>
              </w:rPr>
            </w:pPr>
          </w:p>
          <w:p w14:paraId="4F507DBC">
            <w:pPr>
              <w:spacing w:line="440" w:lineRule="exact"/>
              <w:rPr>
                <w:color w:val="00B050"/>
                <w:sz w:val="24"/>
              </w:rPr>
            </w:pPr>
          </w:p>
          <w:p w14:paraId="31FE696E">
            <w:pPr>
              <w:spacing w:line="440" w:lineRule="exact"/>
              <w:rPr>
                <w:color w:val="00B050"/>
                <w:sz w:val="24"/>
              </w:rPr>
            </w:pPr>
          </w:p>
          <w:p w14:paraId="74BDA74F">
            <w:pPr>
              <w:spacing w:line="440" w:lineRule="exact"/>
              <w:rPr>
                <w:color w:val="00B050"/>
                <w:sz w:val="24"/>
              </w:rPr>
            </w:pPr>
          </w:p>
          <w:p w14:paraId="32570A06">
            <w:pPr>
              <w:spacing w:line="440" w:lineRule="exact"/>
              <w:rPr>
                <w:color w:val="00B050"/>
                <w:sz w:val="24"/>
              </w:rPr>
            </w:pPr>
          </w:p>
          <w:p w14:paraId="32505111">
            <w:pPr>
              <w:spacing w:line="440" w:lineRule="exact"/>
              <w:rPr>
                <w:color w:val="00B050"/>
                <w:sz w:val="24"/>
              </w:rPr>
            </w:pPr>
          </w:p>
          <w:p w14:paraId="08D8534B">
            <w:pPr>
              <w:spacing w:line="440" w:lineRule="exact"/>
              <w:rPr>
                <w:color w:val="00B050"/>
                <w:sz w:val="24"/>
              </w:rPr>
            </w:pPr>
          </w:p>
          <w:p w14:paraId="3A0417DF">
            <w:pPr>
              <w:spacing w:line="440" w:lineRule="exact"/>
              <w:rPr>
                <w:color w:val="00B050"/>
                <w:sz w:val="24"/>
              </w:rPr>
            </w:pPr>
          </w:p>
          <w:p w14:paraId="0DF41311">
            <w:pPr>
              <w:spacing w:line="440" w:lineRule="exact"/>
              <w:rPr>
                <w:color w:val="00B050"/>
                <w:sz w:val="24"/>
              </w:rPr>
            </w:pPr>
          </w:p>
          <w:p w14:paraId="18A645B2">
            <w:pPr>
              <w:spacing w:line="440" w:lineRule="exact"/>
              <w:rPr>
                <w:color w:val="00B050"/>
                <w:sz w:val="24"/>
              </w:rPr>
            </w:pPr>
          </w:p>
          <w:p w14:paraId="4966A0E6">
            <w:pPr>
              <w:spacing w:line="440" w:lineRule="exact"/>
              <w:rPr>
                <w:color w:val="00B050"/>
                <w:sz w:val="24"/>
              </w:rPr>
            </w:pPr>
          </w:p>
          <w:p w14:paraId="3E53CB08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226EA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1737F46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DF6F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2B45EA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1.看拼音写汉字。</w:t>
            </w:r>
          </w:p>
          <w:p w14:paraId="419B1B1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jǐn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sz w:val="24"/>
              </w:rPr>
              <w:t xml:space="preserve"> yán   huí dá   kǒu kě   hē shuǐ   dà huà   wú biān wú jì </w:t>
            </w:r>
          </w:p>
          <w:p w14:paraId="18E649F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       ）  （    ）（      ）（     ）  （      ）（            ）</w:t>
            </w:r>
          </w:p>
          <w:p w14:paraId="428BB36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2.给下列加点的汉字选择正确的读音。</w:t>
            </w:r>
          </w:p>
          <w:p w14:paraId="1304B2D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n</w:t>
            </w:r>
            <w:r>
              <w:rPr>
                <w:rFonts w:hint="eastAsia"/>
                <w:sz w:val="28"/>
                <w:szCs w:val="28"/>
              </w:rPr>
              <w:t>ɑ</w:t>
            </w:r>
            <w:r>
              <w:rPr>
                <w:rFonts w:hint="eastAsia" w:ascii="宋体" w:hAnsi="宋体" w:cs="宋体"/>
                <w:sz w:val="24"/>
              </w:rPr>
              <w:t xml:space="preserve">   nǎ</w:t>
            </w:r>
          </w:p>
          <w:p w14:paraId="3ABF2B0D">
            <w:pPr>
              <w:numPr>
                <w:ilvl w:val="0"/>
                <w:numId w:val="1"/>
              </w:num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你从</w:t>
            </w:r>
            <w:r>
              <w:rPr>
                <w:rFonts w:hint="eastAsia" w:ascii="宋体" w:hAnsi="宋体" w:cs="宋体"/>
                <w:sz w:val="24"/>
                <w:em w:val="dot"/>
              </w:rPr>
              <w:t>哪</w:t>
            </w:r>
            <w:r>
              <w:rPr>
                <w:rFonts w:hint="eastAsia" w:ascii="宋体" w:hAnsi="宋体" w:cs="宋体"/>
                <w:sz w:val="24"/>
              </w:rPr>
              <w:t>（    ）儿来呀？</w:t>
            </w:r>
          </w:p>
          <w:p w14:paraId="658176C0">
            <w:pPr>
              <w:numPr>
                <w:ilvl w:val="0"/>
                <w:numId w:val="1"/>
              </w:num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天无边无际，大得很</w:t>
            </w:r>
            <w:r>
              <w:rPr>
                <w:rFonts w:hint="eastAsia" w:ascii="宋体" w:hAnsi="宋体" w:cs="宋体"/>
                <w:sz w:val="24"/>
                <w:em w:val="dot"/>
              </w:rPr>
              <w:t>哪</w:t>
            </w:r>
            <w:r>
              <w:rPr>
                <w:rFonts w:hint="eastAsia" w:ascii="宋体" w:hAnsi="宋体" w:cs="宋体"/>
                <w:sz w:val="24"/>
              </w:rPr>
              <w:t>（   ）！</w:t>
            </w:r>
          </w:p>
          <w:p w14:paraId="2F97BCF8">
            <w:pPr>
              <w:spacing w:line="440" w:lineRule="exact"/>
              <w:ind w:left="419" w:leftChars="9" w:hanging="400" w:hangingChars="16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3.青蛙和小鸟在争论什么话题？</w:t>
            </w:r>
          </w:p>
          <w:p w14:paraId="07309424">
            <w:pPr>
              <w:spacing w:line="440" w:lineRule="exact"/>
              <w:ind w:left="420" w:leftChars="200"/>
              <w:jc w:val="lef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</w:t>
            </w:r>
          </w:p>
          <w:p w14:paraId="2F81F632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</w:rPr>
            </w:pPr>
          </w:p>
        </w:tc>
      </w:tr>
      <w:tr w14:paraId="2F2F4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717F53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7652AC7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1.井沿  回答  口渴  喝水  大话 无边无际</w:t>
            </w:r>
          </w:p>
          <w:p w14:paraId="14137E6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2.nǎ  n</w:t>
            </w:r>
            <w:r>
              <w:rPr>
                <w:rFonts w:hint="eastAsia"/>
                <w:sz w:val="28"/>
                <w:szCs w:val="28"/>
              </w:rPr>
              <w:t>ɑ</w:t>
            </w:r>
          </w:p>
          <w:p w14:paraId="3F7E8BA4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3.他们争论的话题是：天到底有多大？</w:t>
            </w:r>
          </w:p>
        </w:tc>
      </w:tr>
    </w:tbl>
    <w:p w14:paraId="221EAD36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3BFFF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58560E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4DD46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B5AF1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C6C429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293C10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1.能分角色朗读课文，有感情地朗读对话。</w:t>
            </w:r>
          </w:p>
          <w:p w14:paraId="4E5B9E75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2.了解课文内容，理解寓言的寓意。</w:t>
            </w:r>
          </w:p>
          <w:p w14:paraId="7655935F">
            <w:pPr>
              <w:spacing w:line="440" w:lineRule="exact"/>
              <w:ind w:firstLine="360" w:firstLineChars="15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3.发挥学生的想象，为课文写续编，加深对寓意的理解。</w:t>
            </w:r>
          </w:p>
        </w:tc>
      </w:tr>
      <w:tr w14:paraId="2E07A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AC4EB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26AC19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C8FCA6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  词语卡片</w:t>
            </w:r>
          </w:p>
        </w:tc>
      </w:tr>
      <w:tr w14:paraId="2031A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85EAA7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A5F07E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097C7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AE5521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A66F72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BC2E5A4">
            <w:pPr>
              <w:spacing w:line="440" w:lineRule="exact"/>
              <w:ind w:right="65" w:rightChars="31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一、复习巩固，字词导入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427DB6F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1.全班认读词语卡片。</w:t>
            </w:r>
          </w:p>
          <w:p w14:paraId="1A9A3727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2.开火车个别认读。</w:t>
            </w:r>
          </w:p>
          <w:p w14:paraId="2158B768">
            <w:pPr>
              <w:spacing w:line="440" w:lineRule="exact"/>
              <w:ind w:right="65" w:rightChars="31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3.师问：孩子们，你们喜欢青蛙吗？今天我们一起学一则关于青蛙的寓言故事—《坐井观天》。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（板书：坐井观天）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591CF22">
            <w:pPr>
              <w:spacing w:line="440" w:lineRule="exact"/>
              <w:rPr>
                <w:color w:val="00B050"/>
              </w:rPr>
            </w:pPr>
          </w:p>
          <w:p w14:paraId="0BD95E87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1B222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105C24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7F1B112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F409DD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4C5B35B5">
            <w:pPr>
              <w:spacing w:line="440" w:lineRule="exact"/>
              <w:ind w:right="65" w:rightChars="31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二、初读课文，整体感知。</w:t>
            </w:r>
          </w:p>
          <w:p w14:paraId="1F13799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1.教师范读课文，让学生标出自然段序号。</w:t>
            </w:r>
          </w:p>
          <w:p w14:paraId="1EAF677E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2.听完范读之后，教师再让学生以他们喜欢的方式自读课文，并要求学生思考课文讲了一件什么事情？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</w:p>
          <w:p w14:paraId="772B40EF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小鸟和青蛙在争论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 </w:t>
            </w:r>
          </w:p>
          <w:p w14:paraId="1B9E1917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（师根据生的回答板书：天有多大？）</w:t>
            </w:r>
          </w:p>
          <w:p w14:paraId="0981FD31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三、朗读感悟，细读课文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1C78B58A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1.师：青蛙和小鸟是怎么争论的？让我们继续走进课文看看吧！请同学们三人为一小组合作学习课文的2—7自然段。</w:t>
            </w:r>
          </w:p>
          <w:p w14:paraId="1BC2B2B0">
            <w:pPr>
              <w:spacing w:line="440" w:lineRule="exact"/>
              <w:ind w:right="65" w:rightChars="31" w:firstLine="48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学习要求：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</w:t>
            </w:r>
          </w:p>
          <w:p w14:paraId="1DFFB559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（1）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分角色朗读课文。</w:t>
            </w:r>
          </w:p>
          <w:p w14:paraId="122895ED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（2）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用不同的符号画出小鸟和青蛙说的话。</w:t>
            </w:r>
          </w:p>
          <w:p w14:paraId="64D05B1F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（3）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找出小鸟和小青蛙的三次对话，想想它们为什么对天的看法不一样？</w:t>
            </w:r>
          </w:p>
          <w:p w14:paraId="0BC92C1B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2.教师先请学生小组合作讨论解决问题，然后和学生共同找出小主角的三次对话。</w:t>
            </w:r>
          </w:p>
          <w:p w14:paraId="02658184">
            <w:pPr>
              <w:spacing w:line="440" w:lineRule="exact"/>
              <w:ind w:right="65" w:rightChars="31" w:firstLine="480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第一次对话：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</w:p>
          <w:p w14:paraId="74EDF51A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同桌读第一次对话。</w:t>
            </w:r>
          </w:p>
          <w:p w14:paraId="301BA4DA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①理解“一百多里”，感受天之大。</w:t>
            </w:r>
          </w:p>
          <w:p w14:paraId="6EA514F0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②青蛙和小鸟生活的环境有什么不同？</w:t>
            </w:r>
          </w:p>
          <w:p w14:paraId="11A1AD2D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青蛙整天生活在井底，只看见很小的天空，小鸟自由飞翔在蓝天，每天飞很远的路，看到的天地大得很。</w:t>
            </w:r>
          </w:p>
          <w:p w14:paraId="4B463218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③分角色朗读，读好儿化音“哪儿”，问句读出上扬的语气。</w:t>
            </w:r>
          </w:p>
          <w:p w14:paraId="776EE174">
            <w:pPr>
              <w:spacing w:line="440" w:lineRule="exact"/>
              <w:ind w:right="65" w:rightChars="31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第二次对话：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7C50CA17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（1）自读第二次对话，分别用“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”和“</w:t>
            </w:r>
            <w:r>
              <w:rPr>
                <w:rFonts w:hint="eastAsia" w:ascii="宋体" w:hAnsi="宋体" w:cs="宋体"/>
                <w:sz w:val="24"/>
                <w:u w:val="wav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”画出青蛙、小鸟各自的观点。</w:t>
            </w:r>
          </w:p>
          <w:p w14:paraId="358F8F1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sz w:val="24"/>
              </w:rPr>
              <w:t>出示两幅图：青蛙眼中的天和小鸟眼中的天。</w:t>
            </w:r>
          </w:p>
          <w:p w14:paraId="346877C2">
            <w:pPr>
              <w:spacing w:line="440" w:lineRule="exact"/>
              <w:ind w:right="65" w:rightChars="31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（2）理解青蛙的话。</w:t>
            </w:r>
          </w:p>
          <w:p w14:paraId="4E774626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①理解“大话”，联系实际谈谈自己或身边的人说过大话吗？</w:t>
            </w:r>
          </w:p>
          <w:p w14:paraId="18F4D692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②比较下面的两句话，哪一句更好？</w:t>
            </w:r>
          </w:p>
          <w:p w14:paraId="10B65812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“朋友，别说大话了！天不过井口那么大，还用飞那么远吗？”</w:t>
            </w:r>
          </w:p>
          <w:p w14:paraId="358E4F5D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“朋友，别说大话了，天不过井口那么大，不用飞那么远。”</w:t>
            </w:r>
          </w:p>
          <w:p w14:paraId="5EBB3FE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在比较朗读之后，感受原句（第一句）中用了感叹句和反问句语气表达更为强烈，表现出青蛙的自以为是。</w:t>
            </w:r>
          </w:p>
          <w:p w14:paraId="14770F97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（3）小鸟认为天有多大？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无边无际）理解“无边无际”，用“无边无际”说话。（无边无际就是“很大，一眼望不到边”）</w:t>
            </w:r>
          </w:p>
          <w:p w14:paraId="3EF064F0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（我们来到了无边无际的大草原。）</w:t>
            </w:r>
          </w:p>
          <w:p w14:paraId="5750899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（4）分角色读第三次对话，边读边评价指导。</w:t>
            </w:r>
          </w:p>
          <w:p w14:paraId="504FCD5C">
            <w:pPr>
              <w:spacing w:line="440" w:lineRule="exact"/>
              <w:ind w:right="65" w:rightChars="31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第三次对话：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</w:p>
          <w:p w14:paraId="672FBC6B">
            <w:pPr>
              <w:numPr>
                <w:ilvl w:val="0"/>
                <w:numId w:val="2"/>
              </w:num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分角色读第三次对话。</w:t>
            </w:r>
          </w:p>
          <w:p w14:paraId="2190F64E">
            <w:pPr>
              <w:numPr>
                <w:ilvl w:val="0"/>
                <w:numId w:val="2"/>
              </w:num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这次对话，提示语都加了“笑了”，青蛙的笑和小鸟的笑，有什么相同和不同的地方？</w:t>
            </w:r>
          </w:p>
          <w:p w14:paraId="3B18D34C">
            <w:pPr>
              <w:spacing w:line="440" w:lineRule="exact"/>
              <w:ind w:left="36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青蛙的笑，说明青蛙很自大，一点儿也听不进小鸟的话。</w:t>
            </w:r>
          </w:p>
          <w:p w14:paraId="7A0AEEA2">
            <w:pPr>
              <w:spacing w:line="440" w:lineRule="exact"/>
              <w:ind w:left="360"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小鸟的笑，是小鸟笑青蛙的自以为是，笑青蛙明明是弄错了，却还是固执己见。</w:t>
            </w:r>
          </w:p>
          <w:p w14:paraId="30994371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sz w:val="24"/>
              </w:rPr>
              <w:t>用“一……就……”说话。</w:t>
            </w:r>
          </w:p>
          <w:p w14:paraId="07BD8CE8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一下课，同学们就跑出教室，奔到操场上做游戏。</w:t>
            </w:r>
          </w:p>
          <w:p w14:paraId="33AD4BD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（4）用自己最喜欢的方式读第三次对话。</w:t>
            </w:r>
          </w:p>
          <w:p w14:paraId="73792139">
            <w:pPr>
              <w:spacing w:line="440" w:lineRule="exact"/>
              <w:ind w:right="65" w:rightChars="31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四、教师小结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6CAD227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师：从同学们说的这些，我们知道了青蛙为什么错了，就因为它生活的范围小，看到的东西少，见识就少，又不相信别人，自以为是，连天有多大这样的简单问题都弄错了。青蛙将永远成为一只见识短浅的井底之蛙。哪位同学帮老师解答一下，坐井观天是什么意思？（生自由回答）</w:t>
            </w:r>
          </w:p>
          <w:p w14:paraId="40337F68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2.师：老师希望同学们在今后的学习生活中，积极参加各种活动，多用眼睛去看一看，并且要善于听取别人的意见，那你将成为见多识广的人，可千万别像青蛙那样坐井观天啊！</w:t>
            </w:r>
          </w:p>
          <w:p w14:paraId="561CAAB9">
            <w:pPr>
              <w:spacing w:line="440" w:lineRule="exact"/>
              <w:ind w:right="65" w:rightChars="31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 五、拓展学习，巩固提高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（课件出示19-21）</w:t>
            </w:r>
          </w:p>
          <w:p w14:paraId="7B6D1284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1.学习了这篇课文，你能说说“坐井观天”的含义吗？从中你学到了什么？</w:t>
            </w:r>
          </w:p>
          <w:p w14:paraId="09F688D1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2.你觉得自己有像青蛙的地方吗？想一想。</w:t>
            </w:r>
          </w:p>
          <w:p w14:paraId="2D6D53DF">
            <w:pPr>
              <w:spacing w:line="440" w:lineRule="exact"/>
              <w:ind w:right="65" w:rightChars="31" w:firstLine="480"/>
            </w:pPr>
            <w:r>
              <w:rPr>
                <w:rFonts w:hint="eastAsia" w:ascii="宋体" w:hAnsi="宋体" w:cs="宋体"/>
                <w:sz w:val="24"/>
              </w:rPr>
              <w:t>3.小组合作，续编第四次对话：如果青蛙真的跳出井口，它会看到什么，会说些什么呢？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84C59D6">
            <w:pPr>
              <w:spacing w:line="440" w:lineRule="exact"/>
              <w:rPr>
                <w:color w:val="00B050"/>
                <w:sz w:val="24"/>
              </w:rPr>
            </w:pPr>
          </w:p>
          <w:p w14:paraId="35E0F05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501A43">
            <w:pPr>
              <w:spacing w:line="360" w:lineRule="auto"/>
              <w:rPr>
                <w:color w:val="00B050"/>
                <w:sz w:val="24"/>
              </w:rPr>
            </w:pPr>
          </w:p>
          <w:p w14:paraId="23AC6AE8">
            <w:pPr>
              <w:spacing w:line="360" w:lineRule="auto"/>
              <w:rPr>
                <w:color w:val="00B050"/>
                <w:sz w:val="24"/>
              </w:rPr>
            </w:pPr>
          </w:p>
          <w:p w14:paraId="0DC57208">
            <w:pPr>
              <w:spacing w:line="360" w:lineRule="auto"/>
              <w:rPr>
                <w:color w:val="00B050"/>
                <w:sz w:val="24"/>
              </w:rPr>
            </w:pPr>
          </w:p>
          <w:p w14:paraId="63D4932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E36B13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F6C48C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F6B5FC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5405C58">
            <w:pPr>
              <w:spacing w:line="440" w:lineRule="exact"/>
              <w:rPr>
                <w:color w:val="00B050"/>
                <w:sz w:val="24"/>
              </w:rPr>
            </w:pPr>
          </w:p>
          <w:p w14:paraId="359331F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C93CF0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D6462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F7C2E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466A9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E0E41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99AD4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4576D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【设计意图：找准课文的切入点“小鸟和青蛙的三次对话”。由此展开教学。】</w:t>
            </w:r>
          </w:p>
          <w:p w14:paraId="152FE48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A78D3CF">
            <w:pPr>
              <w:spacing w:line="440" w:lineRule="exact"/>
              <w:rPr>
                <w:color w:val="00B050"/>
              </w:rPr>
            </w:pPr>
          </w:p>
          <w:p w14:paraId="62187182">
            <w:pPr>
              <w:spacing w:line="360" w:lineRule="auto"/>
              <w:rPr>
                <w:color w:val="00B050"/>
                <w:sz w:val="24"/>
              </w:rPr>
            </w:pPr>
          </w:p>
          <w:p w14:paraId="44BF08F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FF6916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56B7F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279413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180AD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AD1737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C1E44B8">
            <w:pPr>
              <w:spacing w:line="440" w:lineRule="exact"/>
              <w:rPr>
                <w:color w:val="00B050"/>
                <w:sz w:val="24"/>
              </w:rPr>
            </w:pPr>
          </w:p>
          <w:p w14:paraId="05DA0A5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【设计意图：通过对比朗读，感受感叹句和反问句的表达语气和效果。】</w:t>
            </w:r>
          </w:p>
          <w:p w14:paraId="0D49C0F3">
            <w:pPr>
              <w:spacing w:line="440" w:lineRule="exact"/>
              <w:rPr>
                <w:color w:val="00B050"/>
                <w:sz w:val="24"/>
              </w:rPr>
            </w:pPr>
          </w:p>
          <w:p w14:paraId="612F1A3A">
            <w:pPr>
              <w:spacing w:line="440" w:lineRule="exact"/>
              <w:rPr>
                <w:color w:val="00B050"/>
                <w:sz w:val="24"/>
              </w:rPr>
            </w:pPr>
          </w:p>
          <w:p w14:paraId="7B257BC4">
            <w:pPr>
              <w:spacing w:line="440" w:lineRule="exact"/>
              <w:rPr>
                <w:color w:val="00B050"/>
                <w:sz w:val="24"/>
              </w:rPr>
            </w:pPr>
          </w:p>
          <w:p w14:paraId="747B562B">
            <w:pPr>
              <w:spacing w:line="440" w:lineRule="exact"/>
              <w:rPr>
                <w:color w:val="00B050"/>
                <w:sz w:val="24"/>
              </w:rPr>
            </w:pPr>
          </w:p>
          <w:p w14:paraId="1710ED98">
            <w:pPr>
              <w:spacing w:line="440" w:lineRule="exact"/>
              <w:rPr>
                <w:color w:val="00B050"/>
                <w:sz w:val="24"/>
              </w:rPr>
            </w:pPr>
          </w:p>
          <w:p w14:paraId="57D72BE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7A732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5AD4B4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72D62F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D7EE81">
            <w:pPr>
              <w:spacing w:line="360" w:lineRule="auto"/>
              <w:rPr>
                <w:color w:val="00B050"/>
              </w:rPr>
            </w:pPr>
          </w:p>
          <w:p w14:paraId="7F7AC296">
            <w:pPr>
              <w:spacing w:line="360" w:lineRule="auto"/>
              <w:rPr>
                <w:color w:val="00B050"/>
                <w:sz w:val="24"/>
              </w:rPr>
            </w:pPr>
          </w:p>
          <w:p w14:paraId="75D889BB">
            <w:pPr>
              <w:spacing w:line="360" w:lineRule="auto"/>
              <w:rPr>
                <w:color w:val="00B050"/>
                <w:sz w:val="24"/>
              </w:rPr>
            </w:pPr>
          </w:p>
          <w:p w14:paraId="37ACA38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【设计意图：通过对比朗读，对“笑”的理解，感受青蛙的自以为是。】</w:t>
            </w:r>
          </w:p>
          <w:p w14:paraId="23C16872">
            <w:pPr>
              <w:spacing w:line="360" w:lineRule="auto"/>
              <w:rPr>
                <w:color w:val="00B050"/>
                <w:sz w:val="24"/>
              </w:rPr>
            </w:pPr>
          </w:p>
          <w:p w14:paraId="1D9B3C68">
            <w:pPr>
              <w:spacing w:line="360" w:lineRule="auto"/>
              <w:rPr>
                <w:color w:val="00B050"/>
                <w:sz w:val="24"/>
              </w:rPr>
            </w:pPr>
          </w:p>
          <w:p w14:paraId="1B395E53">
            <w:pPr>
              <w:spacing w:line="360" w:lineRule="auto"/>
              <w:rPr>
                <w:color w:val="00B050"/>
                <w:sz w:val="24"/>
              </w:rPr>
            </w:pPr>
          </w:p>
          <w:p w14:paraId="5E285B72">
            <w:pPr>
              <w:spacing w:line="360" w:lineRule="auto"/>
              <w:rPr>
                <w:color w:val="00B050"/>
                <w:sz w:val="24"/>
              </w:rPr>
            </w:pPr>
          </w:p>
          <w:p w14:paraId="38156EF8">
            <w:pPr>
              <w:spacing w:line="360" w:lineRule="auto"/>
              <w:rPr>
                <w:color w:val="00B050"/>
                <w:sz w:val="24"/>
              </w:rPr>
            </w:pPr>
          </w:p>
          <w:p w14:paraId="530F4D53">
            <w:pPr>
              <w:spacing w:line="360" w:lineRule="auto"/>
              <w:rPr>
                <w:color w:val="00B050"/>
                <w:sz w:val="24"/>
              </w:rPr>
            </w:pPr>
          </w:p>
          <w:p w14:paraId="59E685A7">
            <w:pPr>
              <w:spacing w:line="360" w:lineRule="auto"/>
              <w:rPr>
                <w:color w:val="00B050"/>
                <w:sz w:val="24"/>
              </w:rPr>
            </w:pPr>
          </w:p>
          <w:p w14:paraId="57F2A770">
            <w:pPr>
              <w:spacing w:line="360" w:lineRule="auto"/>
              <w:rPr>
                <w:color w:val="00B050"/>
                <w:sz w:val="24"/>
              </w:rPr>
            </w:pPr>
          </w:p>
          <w:p w14:paraId="6E7ED3B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2165845">
            <w:pPr>
              <w:spacing w:line="440" w:lineRule="exact"/>
              <w:rPr>
                <w:color w:val="00B050"/>
                <w:sz w:val="24"/>
              </w:rPr>
            </w:pPr>
          </w:p>
          <w:p w14:paraId="15F599D1">
            <w:pPr>
              <w:spacing w:line="440" w:lineRule="exact"/>
              <w:rPr>
                <w:color w:val="00B050"/>
                <w:sz w:val="24"/>
              </w:rPr>
            </w:pPr>
          </w:p>
          <w:p w14:paraId="0B14DB66">
            <w:pPr>
              <w:spacing w:line="440" w:lineRule="exact"/>
              <w:rPr>
                <w:color w:val="00B050"/>
                <w:sz w:val="24"/>
              </w:rPr>
            </w:pPr>
          </w:p>
          <w:p w14:paraId="1FF270F3">
            <w:pPr>
              <w:spacing w:line="440" w:lineRule="exact"/>
              <w:rPr>
                <w:color w:val="00B050"/>
                <w:sz w:val="24"/>
              </w:rPr>
            </w:pPr>
          </w:p>
          <w:p w14:paraId="435981F7">
            <w:pPr>
              <w:spacing w:line="360" w:lineRule="auto"/>
              <w:rPr>
                <w:color w:val="00B050"/>
              </w:rPr>
            </w:pPr>
          </w:p>
          <w:p w14:paraId="245BA4D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DD260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9EBB1D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295DFF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C08A8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FDE762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02A95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D21D44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105E4510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38677C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12《坐井观天》</w:t>
            </w:r>
          </w:p>
          <w:p w14:paraId="2B73C5E1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color w:val="FF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2580005</wp:posOffset>
                      </wp:positionH>
                      <wp:positionV relativeFrom="paragraph">
                        <wp:posOffset>116840</wp:posOffset>
                      </wp:positionV>
                      <wp:extent cx="190500" cy="695325"/>
                      <wp:effectExtent l="8255" t="12065" r="10795" b="6985"/>
                      <wp:wrapNone/>
                      <wp:docPr id="2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695325"/>
                              </a:xfrm>
                              <a:prstGeom prst="rightBrace">
                                <a:avLst>
                                  <a:gd name="adj1" fmla="val 8314"/>
                                  <a:gd name="adj2" fmla="val 50000"/>
                                </a:avLst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rou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03.15pt;margin-top:9.2pt;height:54.75pt;width:15pt;z-index:251659264;mso-width-relative:page;mso-height-relative:page;" filled="f" stroked="t" coordsize="21600,21600" o:gfxdata="UEsDBAoAAAAAAIdO4kAAAAAAAAAAAAAAAAAEAAAAZHJzL1BLAwQUAAAACACHTuJA5YGpYdcAAAAK&#10;AQAADwAAAGRycy9kb3ducmV2LnhtbE2PwU7DMBBE70j8g7VI3KidNgolxKkoCIF6QCLwAdvYJBH2&#10;OordNvw92xMcd+ZpdqbazN6Jo53iEEhDtlAgLLXBDNRp+Px4vlmDiAnJoAtkNfzYCJv68qLC0oQT&#10;vdtjkzrBIRRL1NCnNJZSxra3HuMijJbY+wqTx8Tn1Ekz4YnDvZNLpQrpcSD+0ONoH3vbfjcHr+Fp&#10;9/rQ7wo1x7e4lfgyumZLmdbXV5m6B5HsnP5gONfn6lBzp304kInCachVsWKUjXUOgoF8dRb2LCxv&#10;70DWlfw/of4FUEsDBBQAAAAIAIdO4kBePhDWPQIAAFgEAAAOAAAAZHJzL2Uyb0RvYy54bWytVM2O&#10;0zAQviPxDpbvNEnbLNuo6UrdahESPystPIDrOE2QY5ux07S8Aod9CSQu3DjwROU5GDtptyyXPXCJ&#10;xh77m+/7Zpz51a6RZCvA1lrlNBnFlAjFdVGrTU4/frh5cUmJdUwVTGolcroXll4tnj+bdyYTY11p&#10;WQggCKJs1pmcVs6ZLIosr0TD7EgboTBZamiYwyVsogJYh+iNjMZxfBF1GgoDmgtrcXfVJ+mACE8B&#10;1GVZc7HSvG2Ecj0qCMkcSrJVbSxdBLZlKbh7X5ZWOCJzikpd+GIRjNf+Gy3mLNsAM1XNBwrsKRQe&#10;aWpYrbDoCWrFHCMt1P9ANTUHbXXpRlw3US8kOIIqkviRN3cVMyJoQautOZlu/x8sf7e9BVIXOR1T&#10;oliDDT/c/zx8+/7764/D/S8y9g51xmZ48M7cwrCyGJJ191YXeIG1TgfxuxIabwLKIrvg8f7ksdg5&#10;wnEzmcVpjO5zTF3M0sk49RUilh0vG7DuldAN8UFOod5UbgmMeyNYxrZvrAtGFwNdVnxKKCkbiX3b&#10;MkkuJ8l0aOvZEVT3cAQJIIW+7ACIBI6FPbrSN7WUeIJlUpEOqU7SOBCwWtaFT/qchc36WgLBujlN&#10;l7Pl6qjmr2OgW1X05aTy90SYTFTiN7273s/e57Uu9ugt6H5U8aFiUGn4QkmHY5pT+7llICiRrxXO&#10;wSyZTv1ch8U0fTnGBZxn1ucZpjhC5dRR0ofXrn8LrQk+Y3uCLZ4SDlzoy/A4/ESfrwPxhx/C4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lgalh1wAAAAoBAAAPAAAAAAAAAAEAIAAAACIAAABkcnMv&#10;ZG93bnJldi54bWxQSwECFAAUAAAACACHTuJAXj4Q1j0CAABYBAAADgAAAAAAAAABACAAAAAmAQAA&#10;ZHJzL2Uyb0RvYy54bWxQSwUGAAAAAAYABgBZAQAA1QUAAAAA&#10;" adj="492,10800">
                      <v:fill on="f" focussize="0,0"/>
                      <v:stroke weight="0.5pt" color="#5B9BD5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小鸟 无边无际 见多识广</w:t>
            </w:r>
          </w:p>
          <w:p w14:paraId="664DEE0B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                     天有多大？ 看事物要全面</w:t>
            </w:r>
          </w:p>
          <w:p w14:paraId="32642095">
            <w:pPr>
              <w:spacing w:line="440" w:lineRule="exact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青蛙 井口那么大 目光短浅</w:t>
            </w:r>
          </w:p>
        </w:tc>
      </w:tr>
      <w:tr w14:paraId="2DAC8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9F3A3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5449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296D28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1.把下列句子换个说法，意思不变。</w:t>
            </w:r>
          </w:p>
          <w:p w14:paraId="20A26437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天不过井口那么大，还用飞那么远吗？</w:t>
            </w:r>
          </w:p>
          <w:p w14:paraId="61C299AE">
            <w:pPr>
              <w:spacing w:line="440" w:lineRule="exact"/>
              <w:ind w:left="48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</w:t>
            </w:r>
          </w:p>
          <w:p w14:paraId="08BF0CAC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2.搜集一下寓言成语。</w:t>
            </w:r>
          </w:p>
          <w:p w14:paraId="32D72FF4">
            <w:pPr>
              <w:spacing w:line="440" w:lineRule="exact"/>
              <w:ind w:left="48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</w:t>
            </w:r>
          </w:p>
          <w:p w14:paraId="1264C63A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3.说一说“坐井观天”的含义。</w:t>
            </w:r>
          </w:p>
          <w:p w14:paraId="31C834F3">
            <w:pPr>
              <w:spacing w:line="440" w:lineRule="exact"/>
              <w:ind w:left="48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</w:t>
            </w:r>
          </w:p>
          <w:p w14:paraId="5F5414A5">
            <w:pPr>
              <w:spacing w:line="440" w:lineRule="exact"/>
              <w:ind w:firstLine="346" w:firstLineChars="165"/>
              <w:rPr>
                <w:rFonts w:ascii="Times New Roman" w:hAnsi="Times New Roman"/>
              </w:rPr>
            </w:pPr>
          </w:p>
        </w:tc>
      </w:tr>
      <w:tr w14:paraId="64E76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379372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4F9A6CDA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1.天不过井口那么大，不用飞那么远。</w:t>
            </w:r>
          </w:p>
          <w:p w14:paraId="09BAC14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>自相矛盾  画龙点睛 守株待兔 叶公好龙 亡羊补牢 画蛇添足</w:t>
            </w:r>
          </w:p>
          <w:p w14:paraId="06019F3B">
            <w:pPr>
              <w:spacing w:line="440" w:lineRule="exact"/>
              <w:ind w:firstLine="480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ascii="Arial" w:hAnsi="Arial" w:cs="Arial"/>
                <w:sz w:val="24"/>
                <w:shd w:val="clear" w:color="auto" w:fill="FFFFFF"/>
              </w:rPr>
              <w:t>坐在井底看天。比喻眼界小，见识少</w:t>
            </w:r>
            <w:r>
              <w:rPr>
                <w:rFonts w:hint="eastAsia" w:ascii="Arial" w:hAnsi="Arial" w:cs="Arial"/>
                <w:sz w:val="24"/>
                <w:shd w:val="clear" w:color="auto" w:fill="FFFFFF"/>
              </w:rPr>
              <w:t>而又盲目自大的人。</w:t>
            </w:r>
          </w:p>
        </w:tc>
      </w:tr>
      <w:tr w14:paraId="298DC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AC6A80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6A3D9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008745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7732E56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坐井观天”的字面意思，学生通过读课文，很容易便知道：坐在井里看天。可是，“坐井观天”是个成语，它有一定的寓意，而体会它的寓意，对于低年级的小朋友来说，还具有现实的指导意义，因为他们对事物的认识往往是片面的。因此，如何让学生从内心深处体会到这则成语的寓意，是本课教学的重难点。 于是，我在这一课的教学中，特别设置了这样一个环节，把学生分成几个小组，（每3人一组）分角色朗读课文，让他们通过朗读来感悟这一成语的寓意。刚开始，大部分学生声音很小，而且读不出青蛙和小鸟对话时争论的语气。后来，我在旁引导，并鼓励他们。 为了更进一步体会“坐井观天”的寓意，我再出示课件，出示两幅图：青蛙眼中的天和小鸟眼中的天。我们应该怎样认识事物呢？学生便从中悟出道理，知道此成语的寓意：认识事物要全面，不能只看某一部分。最后我又补充归纳“坐井观天”的寓意：我们看问题或者认识事物要全面，不能像青蛙那样犯了错误还自以为是。这样一来，又加深了学生的体会。本课教学的重难点由此突破。</w:t>
            </w:r>
          </w:p>
          <w:p w14:paraId="689CCBC3">
            <w:pPr>
              <w:spacing w:line="440" w:lineRule="exact"/>
              <w:ind w:left="-2" w:leftChars="-1" w:firstLine="17" w:firstLineChars="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5DD03FEE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课文的朗读指导有些少。低年级小学生朗读指导很重要，今后应该多多关注。</w:t>
            </w:r>
          </w:p>
        </w:tc>
      </w:tr>
    </w:tbl>
    <w:p w14:paraId="0EC83931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6100DD9E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34E3D97F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6E860ED6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shd w:val="clear" w:color="auto" w:fill="FFFFFF"/>
        </w:rPr>
        <w:t>《坐井观天》是一个寓言故事，</w:t>
      </w:r>
      <w:r>
        <w:rPr>
          <w:rFonts w:hint="eastAsia" w:ascii="宋体" w:hAnsi="宋体" w:cs="宋体"/>
          <w:sz w:val="24"/>
        </w:rPr>
        <w:t>讲的是青蛙和小鸟争论天的大小，告诉我们像青蛙这样目光狭小，所见有限，还自以为是，是不对的，看问题、认识事物，只有站得高，才能看得远，看得更全面。　</w:t>
      </w:r>
      <w:r>
        <w:rPr>
          <w:rFonts w:hint="eastAsia" w:ascii="宋体" w:hAnsi="宋体" w:cs="宋体"/>
          <w:bCs/>
          <w:sz w:val="24"/>
        </w:rPr>
        <w:t xml:space="preserve"> </w:t>
      </w:r>
    </w:p>
    <w:p w14:paraId="1CC3920A">
      <w:pPr>
        <w:spacing w:line="440" w:lineRule="exact"/>
        <w:rPr>
          <w:rFonts w:ascii="宋体" w:hAnsi="宋体" w:cs="宋体"/>
          <w:color w:val="00B050"/>
          <w:sz w:val="28"/>
          <w:szCs w:val="28"/>
          <w:highlight w:val="lightGray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3B98EA28">
      <w:pPr>
        <w:spacing w:line="440" w:lineRule="exact"/>
        <w:jc w:val="left"/>
        <w:rPr>
          <w:rFonts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Tahoma" w:hAnsi="Tahoma" w:cs="Tahoma"/>
          <w:color w:val="444444"/>
          <w:sz w:val="18"/>
          <w:szCs w:val="18"/>
          <w:shd w:val="clear" w:color="auto" w:fill="FFFFFF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寓言故事有哪些？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 xml:space="preserve">  寓言故事有：</w:t>
      </w:r>
    </w:p>
    <w:p w14:paraId="02D95D8C">
      <w:pPr>
        <w:spacing w:line="440" w:lineRule="exact"/>
        <w:jc w:val="left"/>
        <w:rPr>
          <w:sz w:val="24"/>
        </w:rPr>
      </w:pP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>快马加鞭</w:t>
      </w:r>
      <w:r>
        <w:rPr>
          <w:sz w:val="24"/>
        </w:rPr>
        <w:t xml:space="preserve"> 五十步笑百步 揠苗助长 浑沌开窍 井底之蛙 东施效颦 望洋兴叹</w:t>
      </w:r>
    </w:p>
    <w:p w14:paraId="22433200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庄子垂钓 庖丁解牛 鲁侯养鸟 吕梁丈人 吴王射猴 骊龙之珠 </w:t>
      </w:r>
    </w:p>
    <w:p w14:paraId="7C61A458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愚公移山 扁鹊换心 纪昌学射 杞人忧天 滥竽充数 三人成虎 郑人买履 </w:t>
      </w:r>
    </w:p>
    <w:p w14:paraId="06E4E803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目不见睫 子罕不受玉 鲁人徙越 自相矛盾 守株待兔 厉王击鼓 刻舟求剑 </w:t>
      </w:r>
    </w:p>
    <w:p w14:paraId="02A8EB9B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循表涉滩 毁钟掩耳 伯牙碎琴 画蛇添足 狐假虎威 惊弓之鸟 南辕北辙 </w:t>
      </w:r>
    </w:p>
    <w:p w14:paraId="7CEB6002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鹬蚌相争 土偶桃梗 弓矢相济 叶公好龙 螳螂捕蝉 师旷劝学 每变益上 </w:t>
      </w:r>
    </w:p>
    <w:p w14:paraId="67F5278C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sz w:val="24"/>
        </w:rPr>
        <w:t>杯弓蛇影 塞翁失马 曲突徙薪 一字不提 梦中富贵 惠子告贫</w:t>
      </w:r>
    </w:p>
    <w:p w14:paraId="2C0CACE9">
      <w:pPr>
        <w:spacing w:line="440" w:lineRule="exact"/>
        <w:ind w:firstLine="240" w:firstLineChars="100"/>
        <w:jc w:val="left"/>
        <w:rPr>
          <w:rFonts w:ascii="宋体" w:hAnsi="宋体" w:cs="宋体"/>
          <w:b/>
          <w:sz w:val="30"/>
          <w:szCs w:val="30"/>
        </w:rPr>
      </w:pPr>
      <w:r>
        <w:rPr>
          <w:sz w:val="24"/>
        </w:rPr>
        <w:t xml:space="preserve"> 盲人摸象 画饼充饥 空中楼阁 千万买邻 猴子救月</w:t>
      </w:r>
    </w:p>
    <w:p w14:paraId="70627C81"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课后作业</w:t>
      </w:r>
    </w:p>
    <w:p w14:paraId="643EB427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5488DE4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一、读一读，根据拼音写汉字。</w:t>
      </w:r>
    </w:p>
    <w:p w14:paraId="1AFB1DC4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264795</wp:posOffset>
            </wp:positionV>
            <wp:extent cx="390525" cy="390525"/>
            <wp:effectExtent l="0" t="0" r="9525" b="9525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1866265</wp:posOffset>
            </wp:positionH>
            <wp:positionV relativeFrom="paragraph">
              <wp:posOffset>255270</wp:posOffset>
            </wp:positionV>
            <wp:extent cx="390525" cy="390525"/>
            <wp:effectExtent l="0" t="0" r="9525" b="952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3485515</wp:posOffset>
            </wp:positionH>
            <wp:positionV relativeFrom="paragraph">
              <wp:posOffset>255270</wp:posOffset>
            </wp:positionV>
            <wp:extent cx="390525" cy="390525"/>
            <wp:effectExtent l="0" t="0" r="9525" b="952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245745</wp:posOffset>
            </wp:positionV>
            <wp:extent cx="390525" cy="390525"/>
            <wp:effectExtent l="0" t="0" r="9525" b="952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236220</wp:posOffset>
            </wp:positionV>
            <wp:extent cx="390525" cy="390525"/>
            <wp:effectExtent l="0" t="0" r="9525" b="952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  j</w:t>
      </w:r>
      <w:r>
        <w:rPr>
          <w:rFonts w:hint="eastAsia" w:ascii="宋体" w:hAnsi="宋体"/>
          <w:sz w:val="24"/>
        </w:rPr>
        <w:t>ǐ</w:t>
      </w:r>
      <w:r>
        <w:rPr>
          <w:rFonts w:ascii="宋体" w:hAnsi="宋体"/>
          <w:sz w:val="24"/>
        </w:rPr>
        <w:t>n</w:t>
      </w:r>
      <w:r>
        <w:rPr>
          <w:rFonts w:hint="cs" w:ascii="Arial Unicode MS" w:hAnsi="Arial Unicode MS" w:eastAsia="Arial Unicode MS" w:cs="Aharoni"/>
          <w:sz w:val="24"/>
        </w:rPr>
        <w:t>g</w:t>
      </w:r>
      <w:r>
        <w:rPr>
          <w:rFonts w:ascii="宋体" w:hAnsi="宋体"/>
          <w:sz w:val="24"/>
        </w:rPr>
        <w:t xml:space="preserve">          d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 xml:space="preserve">       h</w:t>
      </w:r>
      <w:r>
        <w:rPr>
          <w:rFonts w:hint="eastAsia" w:ascii="宋体" w:hAnsi="宋体"/>
          <w:sz w:val="24"/>
        </w:rPr>
        <w:t>ē</w:t>
      </w:r>
      <w:r>
        <w:rPr>
          <w:rFonts w:ascii="宋体" w:hAnsi="宋体"/>
          <w:sz w:val="24"/>
        </w:rPr>
        <w:t xml:space="preserve">           k</w:t>
      </w:r>
      <w:r>
        <w:rPr>
          <w:rFonts w:hint="eastAsia" w:ascii="宋体" w:hAnsi="宋体"/>
          <w:sz w:val="24"/>
        </w:rPr>
        <w:t>ě</w:t>
      </w:r>
      <w:r>
        <w:rPr>
          <w:rFonts w:ascii="宋体" w:hAnsi="宋体"/>
          <w:sz w:val="24"/>
        </w:rPr>
        <w:t xml:space="preserve">     </w:t>
      </w:r>
      <w:r>
        <w:rPr>
          <w:rFonts w:hint="cs" w:ascii="Arial Unicode MS" w:hAnsi="Arial Unicode MS" w:eastAsia="Arial Unicode MS" w:cs="Aharoni"/>
          <w:sz w:val="24"/>
        </w:rPr>
        <w:t>g</w:t>
      </w:r>
      <w:r>
        <w:rPr>
          <w:rFonts w:ascii="宋体" w:hAnsi="宋体"/>
          <w:sz w:val="24"/>
        </w:rPr>
        <w:t>u</w:t>
      </w:r>
      <w:r>
        <w:rPr>
          <w:rFonts w:hint="eastAsia" w:ascii="宋体" w:hAnsi="宋体"/>
          <w:sz w:val="24"/>
        </w:rPr>
        <w:t>ā</w:t>
      </w:r>
      <w:r>
        <w:rPr>
          <w:rFonts w:ascii="宋体" w:hAnsi="宋体"/>
          <w:sz w:val="24"/>
        </w:rPr>
        <w:t>n</w:t>
      </w:r>
    </w:p>
    <w:p w14:paraId="28400B62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里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回</w:t>
      </w:r>
      <w:r>
        <w:rPr>
          <w:rFonts w:ascii="宋体" w:hAnsi="宋体"/>
          <w:sz w:val="24"/>
        </w:rPr>
        <w:t xml:space="preserve">              </w:t>
      </w:r>
      <w:r>
        <w:rPr>
          <w:rFonts w:hint="eastAsia" w:ascii="宋体" w:hAnsi="宋体"/>
          <w:sz w:val="24"/>
        </w:rPr>
        <w:t>水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口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>看</w:t>
      </w:r>
    </w:p>
    <w:p w14:paraId="2CE27323">
      <w:pPr>
        <w:spacing w:line="440" w:lineRule="exact"/>
        <w:rPr>
          <w:rFonts w:ascii="黑体" w:hAnsi="黑体" w:eastAsia="黑体"/>
          <w:sz w:val="24"/>
        </w:rPr>
      </w:pPr>
    </w:p>
    <w:p w14:paraId="717E6F89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二、写出带有下列部首的字。</w:t>
      </w:r>
    </w:p>
    <w:p w14:paraId="5C6A10B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我会写出带有下面偏旁的字。</w:t>
      </w:r>
    </w:p>
    <w:p w14:paraId="327755E1">
      <w:pPr>
        <w:spacing w:line="440" w:lineRule="exact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0</wp:posOffset>
                </wp:positionV>
                <wp:extent cx="457200" cy="396240"/>
                <wp:effectExtent l="19050" t="19050" r="19050" b="41910"/>
                <wp:wrapNone/>
                <wp:docPr id="275" name="八角星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333pt;margin-top:0pt;height:31.2pt;width:36pt;z-index:251673600;mso-width-relative:page;mso-height-relative:page;" fillcolor="#FFFFFF" filled="t" stroked="t" coordsize="21600,21600" o:gfxdata="UEsDBAoAAAAAAIdO4kAAAAAAAAAAAAAAAAAEAAAAZHJzL1BLAwQUAAAACACHTuJArzBLRdcAAAAH&#10;AQAADwAAAGRycy9kb3ducmV2LnhtbE2PT0/DMAzF70h8h8hI3FjaMnVVaboDaBwQl20gsZvXem1F&#10;41RJ9odvjzmxi2X7We/9XC0vdlQn8mFwbCCdJaCIG9cO3Bn42K4eClAhIrc4OiYDPxRgWd/eVFi2&#10;7sxrOm1ip8SEQ4kG+hinUuvQ9GQxzNxELNrBeYtRRt/p1uNZzO2osyTJtcWBJaHHiZ57ar43R2vg&#10;dd35+WFVLF789i21n1+7DN93xtzfpckTqEiX+H8Mf/iCDrUw7d2R26BGA3meyy/RgFSRF4+FNHvZ&#10;Z3PQdaWv+etfUEsDBBQAAAAIAIdO4kAE8gHR+wEAAP0DAAAOAAAAZHJzL2Uyb0RvYy54bWytU71u&#10;2zAQ3gv0HQjutWQlThzBcoYa6lK0AdI+AE1RFgv+gUdb9gP0BTp169ihz9Wgj9EjpTh1miFDNFBH&#10;3vG7+747Lq73WpGd8CCtqeh0klMiDLeNNJuKfv5Uv5lTAoGZhilrREUPAuj18vWrRe9KUdjOqkZ4&#10;giAGyt5VtAvBlVkGvBOawcQ6YdDZWq9ZwK3fZI1nPaJrlRV5fpH11jfOWy4A8HQ1OOmI6J8DaNtW&#10;crGyfKuFCQOqF4oFpASddECXqdq2FTx8bFsQgaiKItOQVkyC9jqu2XLByo1nrpN8LIE9p4RHnDST&#10;BpMeoVYsMLL18j8oLbm3YNsw4VZnA5GkCLKY5o+0ue2YE4kLSg3uKDq8HCz/sLvxRDYVLS5nlBim&#10;seW/v/768/Pb3fcfJB6iRL2DEiNv3Y0fd4Bm5LtvvY5/ZEL2SdbDUVaxD4Tj4fnsEhtPCUfX2dVF&#10;cZ5kzx4uOw/hnbCaRKOiOH1+ntRku/cQkqzNWBprvlDSaoVN2jFFzubF7B5tDEbce7x4E6ySTS2V&#10;Shu/Wb9VnuDVitbpi/TwykmYMqSv6NWsmKUqTnxwCpHndf0URCxhxaAbUiWEGMZKLQM+HyX1KBPm&#10;ViY6RJpW5BsLioIPEkdrbZsDdmnrvNx0KNA0ZYwenIpU/jjBcez+3Sekh1e7/A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vMEtF1wAAAAcBAAAPAAAAAAAAAAEAIAAAACIAAABkcnMvZG93bnJldi54&#10;bWxQSwECFAAUAAAACACHTuJABPIB0fsBAAD9AwAADgAAAAAAAAABACAAAAAmAQAAZHJzL2Uyb0Rv&#10;Yy54bWxQSwUGAAAAAAYABgBZAQAAkwUAAAAA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457200" cy="396240"/>
                <wp:effectExtent l="19050" t="19050" r="19050" b="41910"/>
                <wp:wrapNone/>
                <wp:docPr id="274" name="八角星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288pt;margin-top:0pt;height:31.2pt;width:36pt;z-index:251674624;mso-width-relative:page;mso-height-relative:page;" fillcolor="#FFFFFF" filled="t" stroked="t" coordsize="21600,21600" o:gfxdata="UEsDBAoAAAAAAIdO4kAAAAAAAAAAAAAAAAAEAAAAZHJzL1BLAwQUAAAACACHTuJA7ZyuntgAAAAH&#10;AQAADwAAAGRycy9kb3ducmV2LnhtbE2PzU7DMBCE70i8g7WVuFEnUUijEKcHUDkgLm1Bojc33iZR&#10;43Vkuz+8PcuJXlazmtXsN/XyakdxRh8GRwrSeQICqXVmoE7B53b1WIIIUZPRoyNU8IMBls39Xa0r&#10;4y60xvMmdoJDKFRaQR/jVEkZ2h6tDnM3IbF3cN7qyKvvpPH6wuF2lFmSFNLqgfhDryd86bE9bk5W&#10;wdu68/lhVS5e/fY9tV/fu0x/7JR6mKXJM4iI1/h/DH/4jA4NM+3diUwQo4KnRcFdogKebBd5yWLP&#10;IstBNrW85W9+AVBLAwQUAAAACACHTuJA8gVqXvsBAAD9AwAADgAAAGRycy9lMm9Eb2MueG1srVPN&#10;ctMwEL4zwztodCd23KRNPXF6IGMuDHSm8ACKLMdi9DdaJU4egBfgxI0jB56LDo/BSnZTUjj0gA/y&#10;Srv6dr9vV8ubg1ZkLzxIayo6neSUCMNtI822oh8/1K8WlEBgpmHKGlHRowB6s3r5Ytm7UhS2s6oR&#10;niCIgbJ3Fe1CcGWWAe+EZjCxThh0ttZrFnDrt1njWY/oWmVFnl9mvfWN85YLADxdD046IvrnANq2&#10;lVysLd9pYcKA6oViASlBJx3QVaq2bQUP79sWRCCqosg0pBWToL2Ja7ZasnLrmeskH0tgzynhCSfN&#10;pMGkJ6g1C4zsvPwLSkvuLdg2TLjV2UAkKYIspvkTbe465kTiglKDO4kO/w+Wv9vfeiKbihZXM0oM&#10;09jyn59//Pr+5f7rNxIPUaLeQYmRd+7WjztAM/I9tF7HPzIhhyTr8SSrOATC8XA2v8LGU8LRdXF9&#10;WcyS7NnjZechvBFWk2hUFKfPL5KabP8WQpK1GUtjzSdKWq2wSXumyMWimD+gjcGI+4AXb4JVsqml&#10;Umnjt5vXyhO8WtE6fZEeXjkLU4b0Fb2eF/NUxZkPziHyvK7/BRFLWDPohlQJIYaxUsuAz0dJPcqE&#10;uZWJDpGmFfnGgqLgg8TR2tjmiF3aOS+3HQo0TRmjB6cilT9OcBy7P/cJ6fHVrn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7ZyuntgAAAAHAQAADwAAAAAAAAABACAAAAAiAAAAZHJzL2Rvd25yZXYu&#10;eG1sUEsBAhQAFAAAAAgAh07iQPIFal77AQAA/QMAAA4AAAAAAAAAAQAgAAAAJwEAAGRycy9lMm9E&#10;b2MueG1sUEsFBgAAAAAGAAYAWQEAAJQFAAAAAA==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0</wp:posOffset>
                </wp:positionV>
                <wp:extent cx="457200" cy="396240"/>
                <wp:effectExtent l="19050" t="19050" r="19050" b="41910"/>
                <wp:wrapNone/>
                <wp:docPr id="13" name="八角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243pt;margin-top:0pt;height:31.2pt;width:36pt;z-index:251675648;mso-width-relative:page;mso-height-relative:page;" fillcolor="#FFFFFF" filled="t" stroked="t" coordsize="21600,21600" o:gfxdata="UEsDBAoAAAAAAIdO4kAAAAAAAAAAAAAAAAAEAAAAZHJzL1BLAwQUAAAACACHTuJA4iR2RtgAAAAH&#10;AQAADwAAAGRycy9kb3ducmV2LnhtbE2PzU7DMBCE70i8g7VI3KiTKA1Rmk0PoHJAXNqCRG9uvE2i&#10;xnZkuz+8PcuJXlazmtXMt/XyakZxJh8GZxHSWQKCbOv0YDuEz+3qqQQRorJajc4Swg8FWDb3d7Wq&#10;tLvYNZ03sRMcYkOlEPoYp0rK0PZkVJi5iSx7B+eNirz6TmqvLhxuRpklSSGNGiw39Gqil57a4+Zk&#10;EN7Wnc8Pq/L51W/fU/P1vcvUxw7x8SFNFiAiXeP/MfzhMzo0zLR3J6uDGBHysuBfIgJPtufzksUe&#10;ochykE0tb/mbX1BLAwQUAAAACACHTuJAYjr18vkBAAD7AwAADgAAAGRycy9lMm9Eb2MueG1srVPN&#10;ctMwEL4zwztodCd2nKaknjg9kDEXBjpTeABFlmMx+hutEicPwAtw4saRA88Fw2Owkt2UtD30gA/y&#10;Srv6dr9vV8vrg1ZkLzxIayo6neSUCMNtI822op8+1q8WlEBgpmHKGlHRowB6vXr5Ytm7UhS2s6oR&#10;niCIgbJ3Fe1CcGWWAe+EZjCxThh0ttZrFnDrt1njWY/oWmVFnl9mvfWN85YLADxdD046IvrnANq2&#10;lVysLd9pYcKA6oViASlBJx3QVaq2bQUPH9oWRCCqosg0pBWToL2Ja7ZasnLrmeskH0tgzynhASfN&#10;pMGkJ6g1C4zsvHwEpSX3FmwbJtzqbCCSFEEW0/yBNrcdcyJxQanBnUSH/wfL3+9vPJENTsKMEsM0&#10;dvzXl59/fnz9/e07wTMUqHdQYtytu/HjDtCMbA+t1/GPPMghiXo8iSoOgXA8vJi/xrZTwtE1u7os&#10;LpLo2f1l5yG8FVaTaFQUZ88vkpZs/w5CErUZK2PNZ0parbBFe6bIbFHM79DGYMS9w4s3wSrZ1FKp&#10;tPHbzRvlCV6taJ2+SA+vnIUpQ/qKXs2LearizAfnEHle109BxBLWDLohVUKIYazUMuDjUVKPMmFu&#10;ZaJDpFlFvrGgKPggcbQ2tjlij3bOy22HAk1TxujBmUjlj/Mbh+7ffUK6f7Or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IkdkbYAAAABwEAAA8AAAAAAAAAAQAgAAAAIgAAAGRycy9kb3ducmV2Lnht&#10;bFBLAQIUABQAAAAIAIdO4kBiOvXy+QEAAPsDAAAOAAAAAAAAAAEAIAAAACcBAABkcnMvZTJvRG9j&#10;LnhtbFBLBQYAAAAABgAGAFkBAACSBQAAAAA=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457200" cy="396240"/>
                <wp:effectExtent l="19050" t="19050" r="19050" b="41910"/>
                <wp:wrapNone/>
                <wp:docPr id="272" name="八角星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90pt;margin-top:0pt;height:31.2pt;width:36pt;z-index:251670528;mso-width-relative:page;mso-height-relative:page;" fillcolor="#FFFFFF" filled="t" stroked="t" coordsize="21600,21600" o:gfxdata="UEsDBAoAAAAAAIdO4kAAAAAAAAAAAAAAAAAEAAAAZHJzL1BLAwQUAAAACACHTuJA7CzU9NcAAAAH&#10;AQAADwAAAGRycy9kb3ducmV2LnhtbE2PzU7DMBCE70i8g7VI3Kgdq5QoxOkBVA6IS1uQ6M2Nt0lE&#10;vI5s94e3ZznBZbWjWc1+Uy8vfhQnjGkIZKCYKRBIbXADdQbet6u7EkTKlpwdA6GBb0ywbK6valu5&#10;cKY1nja5ExxCqbIG+pynSsrU9uhtmoUJib1DiN5mlrGTLtozh/tRaqUW0tuB+ENvJ3zqsf3aHL2B&#10;l3UX54dV+fAct6+F//jcafu2M+b2plCPIDJe8t8x/OIzOjTMtA9HckmMrEvFXbIBnmzre83L3sBC&#10;z0E2tfzP3/wAUEsDBBQAAAAIAIdO4kBEOfDL+wEAAP0DAAAOAAAAZHJzL2Uyb0RvYy54bWytU71u&#10;2zAQ3gv0HQjutWQlThzBcoYa6lK0AdI+AE1RFgv+gUdb9gP0BTp169ihz9Wgj9EjpTh1miFDNFBH&#10;3vG7+747Lq73WpGd8CCtqeh0klMiDLeNNJuKfv5Uv5lTAoGZhilrREUPAuj18vWrRe9KUdjOqkZ4&#10;giAGyt5VtAvBlVkGvBOawcQ6YdDZWq9ZwK3fZI1nPaJrlRV5fpH11jfOWy4A8HQ1OOmI6J8DaNtW&#10;crGyfKuFCQOqF4oFpASddECXqdq2FTx8bFsQgaiKItOQVkyC9jqu2XLByo1nrpN8LIE9p4RHnDST&#10;BpMeoVYsMLL18j8oLbm3YNsw4VZnA5GkCLKY5o+0ue2YE4kLSg3uKDq8HCz/sLvxRDYVLS4LSgzT&#10;2PLfX3/9+fnt7vsPEg9Rot5BiZG37saPO0Az8t23Xsc/MiH7JOvhKKvYB8Lx8Hx2iY2nhKPr7Oqi&#10;OE+yZw+XnYfwTlhNolFRnD4/T2qy3XsISdZmLI01XyhptcIm7ZgiZ/Nido82BiPuPV68CVbJppZK&#10;pY3frN8qT/BqRev0RXp45SRMGdJX9GpWzFIVJz44hcjzun4KIpawYtANqRJCDGOllgGfj5J6lAlz&#10;KxMdIk0r8o0FRcEHiaO1ts0Bu7R1Xm46FGiaMkYPTkUqf5zgOHb/7hPSw6td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sLNT01wAAAAcBAAAPAAAAAAAAAAEAIAAAACIAAABkcnMvZG93bnJldi54&#10;bWxQSwECFAAUAAAACACHTuJARDnwy/sBAAD9AwAADgAAAAAAAAABACAAAAAmAQAAZHJzL2Uyb0Rv&#10;Yy54bWxQSwUGAAAAAAYABgBZAQAAkwUAAAAA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457200" cy="396240"/>
                <wp:effectExtent l="19050" t="19050" r="19050" b="41910"/>
                <wp:wrapNone/>
                <wp:docPr id="271" name="八角星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135pt;margin-top:0pt;height:31.2pt;width:36pt;z-index:251671552;mso-width-relative:page;mso-height-relative:page;" fillcolor="#FFFFFF" filled="t" stroked="t" coordsize="21600,21600" o:gfxdata="UEsDBAoAAAAAAIdO4kAAAAAAAAAAAAAAAAAEAAAAZHJzL1BLAwQUAAAACACHTuJAKgSQyNgAAAAH&#10;AQAADwAAAGRycy9kb3ducmV2LnhtbE2PzU7DMBCE70i8g7WVuFE7IWqrkE0PoHJAXNqCRG/b2E2i&#10;xnZkuz+8PcuJXlazmtXMt9XyagdxNiH23iFkUwXCuMbr3rUIn9vV4wJETOQ0Dd4ZhB8TYVnf31VU&#10;an9xa3PepFZwiIslIXQpjaWUsemMpTj1o3HsHXywlHgNrdSBLhxuB5krNZOWescNHY3mpTPNcXOy&#10;CG/rNhSH1WL+Grbvmf363uX0sUN8mGTqGUQy1/R/DH/4jA41M+39yekoBoR8rviXhMCT7aciZ7FH&#10;mOUFyLqSt/z1L1BLAwQUAAAACACHTuJAHyc9gfoBAAD9AwAADgAAAGRycy9lMm9Eb2MueG1srVO9&#10;btswEN4L9B0I7rVkJU4cwXKGGupStAHSPgBNURYL/oFHW/YD9AU6devYoc/VoI/RI6U4dZohQzRQ&#10;PN7xu/u+Oy6u91qRnfAgranodJJTIgy3jTSbin7+VL+ZUwKBmYYpa0RFDwLo9fL1q0XvSlHYzqpG&#10;eIIgBsreVbQLwZVZBrwTmsHEOmHQ2VqvWUDTb7LGsx7RtcqKPL/Ieusb5y0XAHi6Gpx0RPTPAbRt&#10;K7lYWb7VwoQB1QvFAlKCTjqgy1Rt2woePrYtiEBURZFpSCsmwf06rtlywcqNZ66TfCyBPaeER5w0&#10;kwaTHqFWLDCy9fI/KC25t2DbMOFWZwORpAiymOaPtLntmBOJC0oN7ig6vBws/7C78UQ2FS0up5QY&#10;prHlv7/++vPz2933HyQeokS9gxIjb92NHy3AbeS7b72Of2RC9knWw1FWsQ+E4+H57BIbTwlH19nV&#10;RXGeZM8eLjsP4Z2wmsRNRXH6/DypyXbvISRZm7E01nyhpNUKm7RjipzNi9k92hiMuPd48SZYJZta&#10;KpUMv1m/VZ7g1YrW6Yv08MpJmDKkr+jVrJilKk58cAqR53X9FEQsYcWgG1IlhBjGSi0DPh8l9SgT&#10;5lYmOkSaVuQbC4qCDxLH3do2B+zS1nm56VCg1JMUg1ORyh8nOI7dv3ZCeni1y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qBJDI2AAAAAcBAAAPAAAAAAAAAAEAIAAAACIAAABkcnMvZG93bnJldi54&#10;bWxQSwECFAAUAAAACACHTuJAHyc9gfoBAAD9AwAADgAAAAAAAAABACAAAAAnAQAAZHJzL2Uyb0Rv&#10;Yy54bWxQSwUGAAAAAAYABgBZAQAAkwUAAAAA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457200" cy="396240"/>
                <wp:effectExtent l="19050" t="19050" r="19050" b="41910"/>
                <wp:wrapNone/>
                <wp:docPr id="12" name="八角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9624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FF"/>
                          </a:solidFill>
                          <a:prstDash val="solid"/>
                          <a:miter lim="0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8" type="#_x0000_t58" style="position:absolute;left:0pt;margin-left:54pt;margin-top:0pt;height:31.2pt;width:36pt;z-index:251676672;mso-width-relative:page;mso-height-relative:page;" fillcolor="#FFFFFF" filled="t" stroked="t" coordsize="21600,21600" o:gfxdata="UEsDBAoAAAAAAIdO4kAAAAAAAAAAAAAAAAAEAAAAZHJzL1BLAwQUAAAACACHTuJA0/WX9tYAAAAH&#10;AQAADwAAAGRycy9kb3ducmV2LnhtbE2PT0/DMAzF70h8h8hI3FjSahpVaboDaBwQl20gsZvXem1F&#10;41RJ9odvj3eCi+WnZz3/XrW8uFGdKMTBs4VsZkARN74duLPwsV09FKBiQm5x9EwWfijCsr69qbBs&#10;/ZnXdNqkTkkIxxIt9ClNpdax6clhnPmJWLyDDw6TyNDpNuBZwt2oc2MW2uHA8qHHiZ57ar43R2fh&#10;dd2F+WFVPL6E7VvmPr92Ob7vrL2/y8wTqESX9HcMV3xBh1qY9v7IbVSjaFNIl2RB5tUujCx7C4t8&#10;Drqu9H/++hdQSwMEFAAAAAgAh07iQL7cPxj5AQAA+wMAAA4AAABkcnMvZTJvRG9jLnhtbK1TzY7T&#10;MBC+I/EOlu80aXa7dKOme6AKFwQrLTyA6ziJkf/kcZv2AXgBTtw4cuC5QDwGYyfbpQuHPZCDM/aM&#10;v5nvm/Hq5qAV2QsP0pqKzmc5JcJw20jTVfTD+/rFkhIIzDRMWSMqehRAb9bPn60GV4rC9lY1whME&#10;MVAOrqJ9CK7MMuC90Axm1gmDztZ6zQJufZc1ng2IrlVW5PlVNljfOG+5AMDTzeikE6J/CqBtW8nF&#10;xvKdFiaMqF4oFpAS9NIBXadq21bw8K5tQQSiKopMQ1oxCdrbuGbrFSs7z1wv+VQCe0oJjzhpJg0m&#10;PUFtWGBk5+VfUFpyb8G2YcatzkYiSRFkMc8faXPXMycSF5Qa3El0+H+w/O3+1hPZ4CQUlBimseM/&#10;Pn3/9e3zzy9fCZ6hQIODEuPu3K2fdoBmZHtovY5/5EEOSdTjSVRxCITj4eXiJbadEo6ui+ur4jKJ&#10;nj1cdh7Ca2E1iUZFcfb8MmnJ9m8gJFGbqTLWfKSk1QpbtGeKXCyLxT3aFIy493jxJlglm1oqlTa+&#10;275SnuDVitbpi/TwylmYMmSo6PWiWKQqznxwDpHndf0viFjChkE/pkoIMYyVWgZ8PErqSSbMrUx0&#10;iDSryDcWFAUfJY7W1jZH7NHOedn1KNA8ZYwenIlU/jS/cej+3Cekhze7/g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T9Zf21gAAAAcBAAAPAAAAAAAAAAEAIAAAACIAAABkcnMvZG93bnJldi54bWxQ&#10;SwECFAAUAAAACACHTuJAvtw/GPkBAAD7AwAADgAAAAAAAAABACAAAAAlAQAAZHJzL2Uyb0RvYy54&#10;bWxQSwUGAAAAAAYABgBZAQAAkAUAAAAA&#10;" adj="2538">
                <v:fill on="t" focussize="0,0"/>
                <v:stroke color="#FF00FF" miterlimit="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氵</w:t>
      </w:r>
      <w:r>
        <w:rPr>
          <w:rFonts w:ascii="宋体" w:hAnsi="宋体"/>
          <w:sz w:val="24"/>
        </w:rPr>
        <w:t xml:space="preserve">                             </w:t>
      </w:r>
      <w:r>
        <w:rPr>
          <w:rFonts w:hint="eastAsia" w:ascii="宋体" w:hAnsi="宋体"/>
          <w:sz w:val="24"/>
        </w:rPr>
        <w:t>讠</w:t>
      </w:r>
      <w:r>
        <w:rPr>
          <w:rFonts w:ascii="宋体" w:hAnsi="宋体"/>
          <w:sz w:val="24"/>
        </w:rPr>
        <w:t xml:space="preserve">                       </w:t>
      </w:r>
    </w:p>
    <w:p w14:paraId="38C14812">
      <w:pPr>
        <w:spacing w:line="440" w:lineRule="exact"/>
        <w:rPr>
          <w:rFonts w:ascii="宋体"/>
          <w:sz w:val="24"/>
        </w:rPr>
      </w:pPr>
    </w:p>
    <w:p w14:paraId="64E809F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三、给画线的词语选择正确的解释。</w:t>
      </w:r>
    </w:p>
    <w:p w14:paraId="6F59C48B">
      <w:pPr>
        <w:spacing w:line="440" w:lineRule="exact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1905</wp:posOffset>
                </wp:positionV>
                <wp:extent cx="676275" cy="313690"/>
                <wp:effectExtent l="0" t="0" r="28575" b="10160"/>
                <wp:wrapNone/>
                <wp:docPr id="9" name="前凸带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313690"/>
                        </a:xfrm>
                        <a:prstGeom prst="ribbon">
                          <a:avLst>
                            <a:gd name="adj1" fmla="val 16667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3" type="#_x0000_t53" style="position:absolute;left:0pt;margin-left:131.55pt;margin-top:0.15pt;height:24.7pt;width:53.25pt;z-index:-251648000;v-text-anchor:middle;mso-width-relative:page;mso-height-relative:page;" fillcolor="#FFFFFF" filled="t" stroked="t" coordsize="21600,21600" o:gfxdata="UEsDBAoAAAAAAIdO4kAAAAAAAAAAAAAAAAAEAAAAZHJzL1BLAwQUAAAACACHTuJA5oP97NcAAAAH&#10;AQAADwAAAGRycy9kb3ducmV2LnhtbE2OPU/DMBRFdyT+g/WQWBB1PiClIS8dEAxIMFAyMLr2IwnE&#10;z1Hstsm/x0wwXt2rc0+1ne0gjjT53jFCukpAEGtnem4Rmven6zsQPig2anBMCAt52NbnZ5UqjTvx&#10;Gx13oRURwr5UCF0IYyml1x1Z5VduJI7dp5usCjFOrTSTOkW4HWSWJIW0quf40KmRHjrS37uDRdDN&#10;0jzar5fxNc0+miu93M7r8Ix4eZEm9yACzeFvDL/6UR3q6LR3BzZeDAhZkadxipCDiHVebAoQe4Sb&#10;zRpkXcn//vUPUEsDBBQAAAAIAIdO4kBlXW/EAQIAAB4EAAAOAAAAZHJzL2Uyb0RvYy54bWytU0tu&#10;2zAQ3RfoHQjua1kKIteC5SxquJuiDZD2ADRFWSz4w5C27BMUXfQSXfQM2fQ4vkeGlOo4KVBkUS2o&#10;GXL4Zt6b4eLmoBXZC/DSmprmkyklwnDbSLOt6ZfP6zdvKfGBmYYpa0RNj8LTm+XrV4veVaKwnVWN&#10;AIIgxle9q2kXgquyzPNOaOYn1gmDh60FzQK6sM0aYD2ia5UV02mZ9RYaB5YL73F3NRzSERFeAmjb&#10;VnKxsnynhQkDKgjFAlLynXSeLlO1bSt4+NS2XgSiaopMQ1oxCdqbuGbLBau2wFwn+VgCe0kJzzhp&#10;Jg0mPUOtWGBkB/IvKC05WG/bMOFWZwORpAiyyKfPtLnrmBOJC0rt3Vl0//9g+cf9LRDZ1HROiWEa&#10;G376/uP07f50/+v0+yeZR4V65ysMvHO3MHoezUj30IKOfyRCDknV41lVcQiE42Y5K4vZNSUcj67y&#10;q3KeVM8eLzvw4b2wmkSjpiA3GzuoyfYffEiyNmNxrPmaU9JqhV3aM0XysixnYxcvYorLmOspfjEG&#10;c46IaP3JGuG9VbJZS6WSA9vNOwUE4Wu6Tt94+UmYMqTH91PMEPvfGDH9uYAnGLGGFfPdkCsdjamU&#10;iZgiTTBqEIuPXRh0j9bGNkfsHDO8szjPPAAlOwdy26GEeUKJYTg2ifc44nEuL/0E+/isl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mg/3s1wAAAAcBAAAPAAAAAAAAAAEAIAAAACIAAABkcnMvZG93&#10;bnJldi54bWxQSwECFAAUAAAACACHTuJAZV1vxAECAAAeBAAADgAAAAAAAAABACAAAAAmAQAAZHJz&#10;L2Uyb0RvYy54bWxQSwUGAAAAAAYABgBZAQAAmQUAAAAA&#10;" adj="5400,3600">
                <v:fill on="t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　　</w:t>
      </w: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青蛙</w:t>
      </w:r>
      <w:r>
        <w:rPr>
          <w:rFonts w:hint="eastAsia" w:ascii="宋体" w:hAnsi="宋体"/>
          <w:sz w:val="24"/>
          <w:u w:val="single"/>
        </w:rPr>
        <w:t>坐井观天</w:t>
      </w:r>
      <w:r>
        <w:rPr>
          <w:rFonts w:hint="eastAsia" w:ascii="宋体" w:hAnsi="宋体"/>
          <w:sz w:val="24"/>
        </w:rPr>
        <w:t>。</w:t>
      </w:r>
    </w:p>
    <w:p w14:paraId="0EB3282F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　</w:t>
      </w:r>
      <w:r>
        <w:rPr>
          <w:rFonts w:ascii="宋体" w:hAnsi="宋体"/>
          <w:sz w:val="24"/>
        </w:rPr>
        <w:t xml:space="preserve">  A.</w:t>
      </w:r>
      <w:r>
        <w:rPr>
          <w:rFonts w:hint="eastAsia" w:ascii="宋体" w:hAnsi="宋体"/>
          <w:sz w:val="24"/>
        </w:rPr>
        <w:t>青蛙坐在井里看天，认为很美。　</w:t>
      </w:r>
      <w:r>
        <w:rPr>
          <w:rFonts w:ascii="宋体" w:hAnsi="宋体"/>
          <w:sz w:val="24"/>
        </w:rPr>
        <w:t>B.</w:t>
      </w:r>
      <w:r>
        <w:rPr>
          <w:rFonts w:hint="eastAsia" w:ascii="宋体" w:hAnsi="宋体"/>
          <w:sz w:val="24"/>
        </w:rPr>
        <w:t>青蛙坐在井里，认为天很小。</w:t>
      </w:r>
    </w:p>
    <w:p w14:paraId="5A0DCCF5">
      <w:pPr>
        <w:spacing w:line="440" w:lineRule="exact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62230</wp:posOffset>
                </wp:positionV>
                <wp:extent cx="676275" cy="313690"/>
                <wp:effectExtent l="0" t="0" r="28575" b="10160"/>
                <wp:wrapNone/>
                <wp:docPr id="278" name="前凸带形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313690"/>
                        </a:xfrm>
                        <a:prstGeom prst="ribbon">
                          <a:avLst>
                            <a:gd name="adj1" fmla="val 16667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3" type="#_x0000_t53" style="position:absolute;left:0pt;margin-left:172.05pt;margin-top:4.9pt;height:24.7pt;width:53.25pt;z-index:251672576;v-text-anchor:middle;mso-width-relative:page;mso-height-relative:page;" fillcolor="#FFFFFF" filled="t" stroked="t" coordsize="21600,21600" o:gfxdata="UEsDBAoAAAAAAIdO4kAAAAAAAAAAAAAAAAAEAAAAZHJzL1BLAwQUAAAACACHTuJA6Kcq7tgAAAAI&#10;AQAADwAAAGRycy9kb3ducmV2LnhtbE2PMU/DMBSEdyT+g/WQWBB1EpJCQ146IBiQYKBkYHRtkwTi&#10;5yh22+Tf85hgPN3p7rtqO7tBHO0Uek8I6SoBYUl701OL0Lw/Xd+BCFGRUYMni7DYANv6/KxSpfEn&#10;erPHXWwFl1AoFUIX41hKGXRnnQorP1pi79NPTkWWUyvNpE5c7gaZJclaOtUTL3RqtA+d1d+7g0PQ&#10;zdI8uq+X8TXNPporvRTzbXxGvLxIk3sQ0c7xLwy/+IwONTPt/YFMEAPCTZ6nHEXY8AP28yJZg9gj&#10;FJsMZF3J/wfqH1BLAwQUAAAACACHTuJAutUE5wMCAAAiBAAADgAAAGRycy9lMm9Eb2MueG1srVPN&#10;jtMwEL4j8Q6W7zRNVptA1HQPVOWCYKWFB3AdpzHyn8Zu0z4B4sBLcOAZ9sLj9D0YO6HbXSS0B3Jw&#10;ZuzxN/N9M17cHLQiewFeWtPQfDanRBhuW2m2Df38af3qNSU+MNMyZY1o6FF4erN8+WIxuFoUtreq&#10;FUAQxPh6cA3tQ3B1lnneC838zDph8LCzoFlAF7ZZC2xAdK2yYj4vs8FC68By4T3ursZDOiHCcwBt&#10;10kuVpbvtDBhRAWhWEBKvpfO02WqtusEDx+7zotAVEORaUgrJkF7E9dsuWD1FpjrJZ9KYM8p4Qkn&#10;zaTBpGeoFQuM7ED+BaUlB+ttF2bc6mwkkhRBFvn8iTZ3PXMicUGpvTuL7v8fLP+wvwUi24YWFTbe&#10;MI0tP337fvp6f7r/efr1g8R9VGlwvsbgO3cLk+fRjJQPHej4RzLkkJQ9npUVh0A4bpZVWVTXlHA8&#10;usqvyjdJ+ezhsgMf3gmrSTQaCnKzsaOibP/ehyRtO5XH2i85JZ1W2Kk9UyQvy7KaOnkRU1zGXM/x&#10;izGYc0JE60/WCO+tku1aKpUc2G7eKiAI39B1+qbLj8KUIQO+oaJC7H9jxPTnAh5hxBpWzPdjrnQ0&#10;pVImYoo0xahBLD52YdQ9WhvbHrF7zPDe4kzzAJTsHMhtjxLmCSWG4egk3tOYx9m89BPsw9Ne/g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pyru2AAAAAgBAAAPAAAAAAAAAAEAIAAAACIAAABkcnMv&#10;ZG93bnJldi54bWxQSwECFAAUAAAACACHTuJAutUE5wMCAAAiBAAADgAAAAAAAAABACAAAAAnAQAA&#10;ZHJzL2Uyb0RvYy54bWxQSwUGAAAAAAYABgBZAQAAnAUAAAAA&#10;" adj="5400,3600">
                <v:fill on="t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　　</w:t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“朋友，别说</w:t>
      </w:r>
      <w:r>
        <w:rPr>
          <w:rFonts w:hint="eastAsia" w:ascii="宋体" w:hAnsi="宋体"/>
          <w:sz w:val="24"/>
          <w:u w:val="single"/>
        </w:rPr>
        <w:t>大话</w:t>
      </w:r>
      <w:r>
        <w:rPr>
          <w:rFonts w:hint="eastAsia" w:ascii="宋体" w:hAnsi="宋体"/>
          <w:sz w:val="24"/>
        </w:rPr>
        <w:t>了！”</w:t>
      </w:r>
    </w:p>
    <w:p w14:paraId="0F3C33F9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　</w:t>
      </w:r>
      <w:r>
        <w:rPr>
          <w:rFonts w:ascii="宋体" w:hAnsi="宋体"/>
          <w:sz w:val="24"/>
        </w:rPr>
        <w:t xml:space="preserve">  A.</w:t>
      </w:r>
      <w:r>
        <w:rPr>
          <w:rFonts w:hint="eastAsia" w:ascii="宋体" w:hAnsi="宋体"/>
          <w:sz w:val="24"/>
        </w:rPr>
        <w:t>大声说话</w:t>
      </w:r>
      <w:r>
        <w:rPr>
          <w:rFonts w:ascii="宋体" w:hAnsi="宋体"/>
          <w:sz w:val="24"/>
        </w:rPr>
        <w:t xml:space="preserve">                      B.</w:t>
      </w:r>
      <w:r>
        <w:rPr>
          <w:rFonts w:hint="eastAsia" w:ascii="宋体" w:hAnsi="宋体"/>
          <w:sz w:val="24"/>
        </w:rPr>
        <w:t>夸大的话　</w:t>
      </w:r>
    </w:p>
    <w:p w14:paraId="2989BC01">
      <w:pPr>
        <w:spacing w:line="440" w:lineRule="exact"/>
        <w:rPr>
          <w:rFonts w:asci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27305</wp:posOffset>
                </wp:positionV>
                <wp:extent cx="676275" cy="313690"/>
                <wp:effectExtent l="0" t="0" r="28575" b="10160"/>
                <wp:wrapNone/>
                <wp:docPr id="260" name="前凸带形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313690"/>
                        </a:xfrm>
                        <a:prstGeom prst="ribbon">
                          <a:avLst>
                            <a:gd name="adj1" fmla="val 16667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3" type="#_x0000_t53" style="position:absolute;left:0pt;margin-left:174.3pt;margin-top:2.15pt;height:24.7pt;width:53.25pt;z-index:-251649024;v-text-anchor:middle;mso-width-relative:page;mso-height-relative:page;" fillcolor="#FFFFFF" filled="t" stroked="t" coordsize="21600,21600" o:gfxdata="UEsDBAoAAAAAAIdO4kAAAAAAAAAAAAAAAAAEAAAAZHJzL1BLAwQUAAAACACHTuJA9AHdWNkAAAAI&#10;AQAADwAAAGRycy9kb3ducmV2LnhtbE2PMU/DMBSEdyT+g/WQWBB10iRtlealA4IBCQZKBkbXeU0C&#10;8XMUu23y7zETHU93uvuu2E2mF2caXWcZIV5EIIi1rTtuEKrPl8cNCOcV16q3TAgzOdiVtzeFymt7&#10;4Q86730jQgm7XCG03g+5lE63ZJRb2IE4eEc7GuWDHBtZj+oSyk0vl1G0kkZ1HBZaNdBTS/pnfzII&#10;upqrZ/P9NrzHy6/qQc/ZtPaviPd3cbQF4Wny/2H4ww/oUAamgz1x7USPkKSbVYgipAmI4KdZFoM4&#10;IGTJGmRZyOsD5S9QSwMEFAAAAAgAh07iQDmOgBwDAgAAIgQAAA4AAABkcnMvZTJvRG9jLnhtbK2T&#10;zY7TMBDH70i8g+U7TZPVphA13QNVuSBYaeEBXMdJjPylsdu0T4A48BIceIa98Dh9D8ZO6HYXCe2B&#10;HJKxPfnNzH/Gy5uDVmQvwEtraprP5pQIw20jTVfTz582r15T4gMzDVPWiJoehac3q5cvloOrRGF7&#10;qxoBBCHGV4OraR+Cq7LM815o5mfWCYOHrQXNAi6hyxpgA9K1yor5vMwGC40Dy4X3uLseD+lEhOcA&#10;bdtKLtaW77QwYaSCUCxgSb6XztNVyrZtBQ8f29aLQFRNsdKQ3hgE7W18Z6slqzpgrpd8SoE9J4Un&#10;NWkmDQY9o9YsMLID+RdKSw7W2zbMuNXZWEhSBKvI50+0ueuZE6kWlNq7s+j+/2H5h/0tENnUtChR&#10;E8M0tvz07fvp6/3p/ufp1w8S91GlwfkKne/cLUwrj2Ys+dCCjl8shhySssezsuIQCMfNclEWi2tK&#10;OB5d5Vflm8TMHn524MM7YTWJRk1Bbrd2VJTt3/uQpG2m9FjzJaek1Qo7tWeK5GVZLqZOXvgUlz7X&#10;c3yiD8aciGj9iRrx3irZbKRSaQHd9q0CgviabtIz/fzITRky4B0qFsj+NyOGPyfwiBFzWDPfj7HS&#10;0RRKmcgUaYpRg5h87MKoe7S2tjli95jhvcWZ5gEo2TmQXY8S5okS3XB0Ut3TmMfZvFwn7MPVXv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AHdWNkAAAAIAQAADwAAAAAAAAABACAAAAAiAAAAZHJz&#10;L2Rvd25yZXYueG1sUEsBAhQAFAAAAAgAh07iQDmOgBwDAgAAIgQAAA4AAAAAAAAAAQAgAAAAKAEA&#10;AGRycy9lMm9Eb2MueG1sUEsFBgAAAAAGAAYAWQEAAJ0FAAAAAA==&#10;" adj="5400,3600">
                <v:fill on="t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</w:rPr>
        <w:t xml:space="preserve">    3.</w:t>
      </w:r>
      <w:r>
        <w:rPr>
          <w:rFonts w:hint="eastAsia" w:ascii="宋体" w:hAnsi="宋体"/>
          <w:sz w:val="24"/>
        </w:rPr>
        <w:t>天</w:t>
      </w:r>
      <w:r>
        <w:rPr>
          <w:rFonts w:hint="eastAsia" w:ascii="宋体" w:hAnsi="宋体"/>
          <w:sz w:val="24"/>
          <w:u w:val="single"/>
        </w:rPr>
        <w:t>无边无际</w:t>
      </w:r>
      <w:r>
        <w:rPr>
          <w:rFonts w:hint="eastAsia" w:ascii="宋体" w:hAnsi="宋体"/>
          <w:sz w:val="24"/>
        </w:rPr>
        <w:t>，大得很哪！</w:t>
      </w:r>
    </w:p>
    <w:p w14:paraId="5DAAACC3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 xml:space="preserve">    A.</w:t>
      </w:r>
      <w:r>
        <w:rPr>
          <w:rFonts w:hint="eastAsia" w:ascii="宋体" w:hAnsi="宋体"/>
          <w:sz w:val="24"/>
        </w:rPr>
        <w:t>没有边际。　　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 xml:space="preserve">            B.</w:t>
      </w:r>
      <w:r>
        <w:rPr>
          <w:rFonts w:hint="eastAsia" w:ascii="宋体" w:hAnsi="宋体"/>
          <w:sz w:val="24"/>
        </w:rPr>
        <w:t>不好找到边际。</w:t>
      </w:r>
    </w:p>
    <w:p w14:paraId="0A19B440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四、给下列句子加标点。</w:t>
      </w:r>
    </w:p>
    <w:p w14:paraId="611618ED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 xml:space="preserve"> 1.</w:t>
      </w:r>
      <w:r>
        <w:rPr>
          <w:rFonts w:hint="eastAsia" w:ascii="宋体" w:hAnsi="宋体"/>
          <w:sz w:val="24"/>
        </w:rPr>
        <w:t>天不过井口那么大（　）还用飞那么远吗（　）</w:t>
      </w:r>
    </w:p>
    <w:p w14:paraId="7BD66277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 xml:space="preserve"> 2.</w:t>
      </w:r>
      <w:r>
        <w:rPr>
          <w:rFonts w:hint="eastAsia" w:ascii="宋体" w:hAnsi="宋体"/>
          <w:sz w:val="24"/>
        </w:rPr>
        <w:t>不信（　）你跳出井口看一看吧（　）</w:t>
      </w:r>
    </w:p>
    <w:p w14:paraId="1D6E24D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256075A9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五、课文整体梳理。（在正确的后面画“√”）</w:t>
      </w:r>
    </w:p>
    <w:p w14:paraId="3D92C7EF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1</w:t>
      </w:r>
      <w:r>
        <w:rPr>
          <w:rFonts w:hint="eastAsia" w:ascii="宋体" w:hAnsi="宋体"/>
          <w:sz w:val="24"/>
        </w:rPr>
        <w:t>．这个故事，告诉我们青蛙不爱动脑筋。（　　　</w:t>
      </w:r>
      <w:r>
        <w:rPr>
          <w:rFonts w:ascii="宋体"/>
          <w:sz w:val="24"/>
        </w:rPr>
        <w:t> </w:t>
      </w:r>
      <w:r>
        <w:rPr>
          <w:rFonts w:hint="eastAsia" w:ascii="宋体" w:hAnsi="宋体"/>
          <w:sz w:val="24"/>
        </w:rPr>
        <w:t>）</w:t>
      </w:r>
      <w:r>
        <w:rPr>
          <w:rFonts w:ascii="宋体"/>
          <w:sz w:val="24"/>
        </w:rPr>
        <w:br w:type="textWrapping"/>
      </w:r>
      <w:r>
        <w:rPr>
          <w:rFonts w:ascii="宋体" w:hAnsi="宋体"/>
          <w:sz w:val="24"/>
        </w:rPr>
        <w:t xml:space="preserve">   2</w:t>
      </w:r>
      <w:r>
        <w:rPr>
          <w:rFonts w:hint="eastAsia" w:ascii="宋体" w:hAnsi="宋体"/>
          <w:sz w:val="24"/>
        </w:rPr>
        <w:t>．这个故事，告诉我们天是无边无际的。（　　　</w:t>
      </w:r>
      <w:r>
        <w:rPr>
          <w:rFonts w:ascii="宋体"/>
          <w:sz w:val="24"/>
        </w:rPr>
        <w:t> </w:t>
      </w:r>
      <w:r>
        <w:rPr>
          <w:rFonts w:hint="eastAsia" w:ascii="宋体" w:hAnsi="宋体"/>
          <w:sz w:val="24"/>
        </w:rPr>
        <w:t>）</w:t>
      </w:r>
      <w:r>
        <w:rPr>
          <w:rFonts w:ascii="宋体"/>
          <w:sz w:val="24"/>
        </w:rPr>
        <w:br w:type="textWrapping"/>
      </w:r>
      <w:r>
        <w:rPr>
          <w:rFonts w:ascii="宋体" w:hAnsi="宋体"/>
          <w:sz w:val="24"/>
        </w:rPr>
        <w:t xml:space="preserve">   3</w:t>
      </w:r>
      <w:r>
        <w:rPr>
          <w:rFonts w:hint="eastAsia" w:ascii="宋体" w:hAnsi="宋体"/>
          <w:sz w:val="24"/>
        </w:rPr>
        <w:t>．这个故事，告诉我们看问题要全面，眼光放远，不要坐在井里看天，那样</w:t>
      </w:r>
    </w:p>
    <w:p w14:paraId="165C7388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是错误的。（　　　</w:t>
      </w:r>
      <w:r>
        <w:rPr>
          <w:rFonts w:ascii="宋体"/>
          <w:sz w:val="24"/>
        </w:rPr>
        <w:t> </w:t>
      </w:r>
      <w:r>
        <w:rPr>
          <w:rFonts w:hint="eastAsia" w:ascii="宋体" w:hAnsi="宋体"/>
          <w:sz w:val="24"/>
        </w:rPr>
        <w:t>）</w:t>
      </w:r>
    </w:p>
    <w:p w14:paraId="3688814B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六、重点段落品析。</w:t>
      </w:r>
    </w:p>
    <w:p w14:paraId="118F349E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青蛙坐在井里。小鸟飞来，落在井沿上。</w:t>
      </w:r>
    </w:p>
    <w:p w14:paraId="35BE0BE4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青蛙问小鸟：“你从哪儿来（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）？”</w:t>
      </w:r>
    </w:p>
    <w:p w14:paraId="16673F98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小鸟回答说：“我从天上来，飞了一百多里，口渴了，下来找点儿水喝。”</w:t>
      </w:r>
    </w:p>
    <w:p w14:paraId="44BDB6EE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青蛙说：“朋友，别说大话了！天不过井口那么大，还用飞那么远（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）？”</w:t>
      </w:r>
    </w:p>
    <w:p w14:paraId="5586DA1C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小鸟说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</w:rPr>
        <w:t>“你弄错了。天无边无际，大得很（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）！”</w:t>
      </w:r>
    </w:p>
    <w:p w14:paraId="257086DE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照样子，写词语。</w:t>
      </w:r>
    </w:p>
    <w:p w14:paraId="7BBFC47C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无边无际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无（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）无（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无（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）无（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</w:t>
      </w:r>
    </w:p>
    <w:p w14:paraId="2EA17C3E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222885</wp:posOffset>
            </wp:positionV>
            <wp:extent cx="695960" cy="401955"/>
            <wp:effectExtent l="0" t="0" r="889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251460</wp:posOffset>
            </wp:positionV>
            <wp:extent cx="695960" cy="401955"/>
            <wp:effectExtent l="0" t="0" r="889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260985</wp:posOffset>
            </wp:positionV>
            <wp:extent cx="695960" cy="401955"/>
            <wp:effectExtent l="0" t="0" r="889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/>
          <w:sz w:val="24"/>
        </w:rPr>
        <w:t>  </w:t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选字填到文章括号里。</w:t>
      </w:r>
    </w:p>
    <w:p w14:paraId="7A22257B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啊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呀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吗</w:t>
      </w:r>
    </w:p>
    <w:p w14:paraId="6910D880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3.</w:t>
      </w:r>
      <w:r>
        <w:rPr>
          <w:rFonts w:hint="eastAsia" w:ascii="宋体" w:hAnsi="宋体"/>
          <w:sz w:val="24"/>
        </w:rPr>
        <w:t>选文共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自然段，其中的小鸟和青蛙一共进行了</w:t>
      </w:r>
      <w:r>
        <w:rPr>
          <w:rFonts w:ascii="宋体"/>
          <w:sz w:val="24"/>
          <w:u w:val="single"/>
        </w:rPr>
        <w:t>       </w:t>
      </w:r>
      <w:r>
        <w:rPr>
          <w:rFonts w:hint="eastAsia" w:ascii="宋体" w:hAnsi="宋体"/>
          <w:sz w:val="24"/>
        </w:rPr>
        <w:t>次对话。你认</w:t>
      </w:r>
      <w:r>
        <w:rPr>
          <w:rFonts w:ascii="宋体" w:hAnsi="宋体"/>
          <w:sz w:val="24"/>
        </w:rPr>
        <w:t xml:space="preserve"> </w:t>
      </w:r>
    </w:p>
    <w:p w14:paraId="1B86AA79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为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的对。</w:t>
      </w:r>
    </w:p>
    <w:p w14:paraId="027669CA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ascii="宋体"/>
          <w:sz w:val="24"/>
        </w:rPr>
        <w:t>  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2A28CC8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七、你知道的寓言故事都有哪些，列一列吧！</w:t>
      </w:r>
    </w:p>
    <w:p w14:paraId="7C7D43CD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坐井观天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  <w:u w:val="single"/>
        </w:rPr>
        <w:t xml:space="preserve">  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         </w:t>
      </w:r>
      <w:r>
        <w:rPr>
          <w:rFonts w:ascii="宋体"/>
          <w:sz w:val="24"/>
        </w:rPr>
        <w:t> </w:t>
      </w:r>
    </w:p>
    <w:p w14:paraId="0A833507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2AF00AFE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一、井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答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喝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渴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观</w:t>
      </w:r>
    </w:p>
    <w:p w14:paraId="03803FB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二、河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流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渴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说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话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谈</w:t>
      </w:r>
    </w:p>
    <w:p w14:paraId="4595E9B4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>1.B 2.B 3.A</w:t>
      </w:r>
    </w:p>
    <w:p w14:paraId="5A7FAC9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 xml:space="preserve">1.  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？</w:t>
      </w:r>
      <w:r>
        <w:rPr>
          <w:rFonts w:ascii="宋体" w:hAnsi="宋体" w:cs="宋体"/>
          <w:szCs w:val="21"/>
        </w:rPr>
        <w:t xml:space="preserve">  2. 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。</w:t>
      </w:r>
    </w:p>
    <w:p w14:paraId="5F1BC4A9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√</w:t>
      </w:r>
    </w:p>
    <w:p w14:paraId="3323AE0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无法无天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无时无刻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无拘无束</w:t>
      </w: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呀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吗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啊</w:t>
      </w:r>
      <w:r>
        <w:rPr>
          <w:rFonts w:ascii="宋体" w:hAnsi="宋体" w:cs="宋体"/>
          <w:szCs w:val="21"/>
        </w:rPr>
        <w:t xml:space="preserve">  3. 5  2  </w:t>
      </w:r>
      <w:r>
        <w:rPr>
          <w:rFonts w:hint="eastAsia" w:ascii="宋体" w:hAnsi="宋体" w:cs="宋体"/>
          <w:szCs w:val="21"/>
        </w:rPr>
        <w:t>小鸟</w:t>
      </w:r>
    </w:p>
    <w:p w14:paraId="4058E356"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守株待兔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拔苗助长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掩耳盗铃</w:t>
      </w:r>
    </w:p>
    <w:p w14:paraId="6247652C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F904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183D4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6E3E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0B87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527A6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C44C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81E15"/>
    <w:multiLevelType w:val="singleLevel"/>
    <w:tmpl w:val="5A481E1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A4827D0"/>
    <w:multiLevelType w:val="singleLevel"/>
    <w:tmpl w:val="5A4827D0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74C40"/>
    <w:rsid w:val="000E3CFE"/>
    <w:rsid w:val="000E5300"/>
    <w:rsid w:val="00146E04"/>
    <w:rsid w:val="00150C82"/>
    <w:rsid w:val="001638FD"/>
    <w:rsid w:val="00165CD3"/>
    <w:rsid w:val="001667EE"/>
    <w:rsid w:val="001748D5"/>
    <w:rsid w:val="001962F6"/>
    <w:rsid w:val="001A0FE6"/>
    <w:rsid w:val="001C0881"/>
    <w:rsid w:val="00203E07"/>
    <w:rsid w:val="00255BAE"/>
    <w:rsid w:val="00260B5D"/>
    <w:rsid w:val="002922CE"/>
    <w:rsid w:val="002978AB"/>
    <w:rsid w:val="002C64EC"/>
    <w:rsid w:val="0034382F"/>
    <w:rsid w:val="00354213"/>
    <w:rsid w:val="00372F08"/>
    <w:rsid w:val="003A2091"/>
    <w:rsid w:val="003A5BC6"/>
    <w:rsid w:val="003B0BE7"/>
    <w:rsid w:val="003C6D60"/>
    <w:rsid w:val="003E2548"/>
    <w:rsid w:val="004037E8"/>
    <w:rsid w:val="0041466E"/>
    <w:rsid w:val="00416C6A"/>
    <w:rsid w:val="00456ABC"/>
    <w:rsid w:val="00476053"/>
    <w:rsid w:val="004F004F"/>
    <w:rsid w:val="004F4F31"/>
    <w:rsid w:val="00510E1C"/>
    <w:rsid w:val="00536BF4"/>
    <w:rsid w:val="00541DD3"/>
    <w:rsid w:val="005427B6"/>
    <w:rsid w:val="00572FE8"/>
    <w:rsid w:val="0057723F"/>
    <w:rsid w:val="00583204"/>
    <w:rsid w:val="005855C8"/>
    <w:rsid w:val="005C12B0"/>
    <w:rsid w:val="005D5BEE"/>
    <w:rsid w:val="005D69B2"/>
    <w:rsid w:val="006140E6"/>
    <w:rsid w:val="0062467C"/>
    <w:rsid w:val="006A5FEB"/>
    <w:rsid w:val="006B06B6"/>
    <w:rsid w:val="00725699"/>
    <w:rsid w:val="00727754"/>
    <w:rsid w:val="007311AD"/>
    <w:rsid w:val="00764595"/>
    <w:rsid w:val="00773EE6"/>
    <w:rsid w:val="007741F2"/>
    <w:rsid w:val="007855E7"/>
    <w:rsid w:val="007959AA"/>
    <w:rsid w:val="00867A80"/>
    <w:rsid w:val="00873639"/>
    <w:rsid w:val="00882C89"/>
    <w:rsid w:val="008D2F25"/>
    <w:rsid w:val="009052B8"/>
    <w:rsid w:val="00907473"/>
    <w:rsid w:val="00944432"/>
    <w:rsid w:val="00944A67"/>
    <w:rsid w:val="00977C2C"/>
    <w:rsid w:val="00981D56"/>
    <w:rsid w:val="009843F7"/>
    <w:rsid w:val="00985111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80CDD"/>
    <w:rsid w:val="00AC7975"/>
    <w:rsid w:val="00AC7A09"/>
    <w:rsid w:val="00AD5C19"/>
    <w:rsid w:val="00AE69EA"/>
    <w:rsid w:val="00B14B28"/>
    <w:rsid w:val="00B37315"/>
    <w:rsid w:val="00B421EE"/>
    <w:rsid w:val="00B80F1C"/>
    <w:rsid w:val="00BA2C1C"/>
    <w:rsid w:val="00BB386E"/>
    <w:rsid w:val="00BF1B1D"/>
    <w:rsid w:val="00BF601A"/>
    <w:rsid w:val="00C01445"/>
    <w:rsid w:val="00C07AB8"/>
    <w:rsid w:val="00C31C45"/>
    <w:rsid w:val="00C56C02"/>
    <w:rsid w:val="00C6396A"/>
    <w:rsid w:val="00C6578E"/>
    <w:rsid w:val="00C66035"/>
    <w:rsid w:val="00C73080"/>
    <w:rsid w:val="00C90FD6"/>
    <w:rsid w:val="00CB6568"/>
    <w:rsid w:val="00CC5550"/>
    <w:rsid w:val="00CE4560"/>
    <w:rsid w:val="00CF76E7"/>
    <w:rsid w:val="00D302A9"/>
    <w:rsid w:val="00D34FE6"/>
    <w:rsid w:val="00D43352"/>
    <w:rsid w:val="00D45F27"/>
    <w:rsid w:val="00D507C9"/>
    <w:rsid w:val="00D9119A"/>
    <w:rsid w:val="00DB2A19"/>
    <w:rsid w:val="00DE5376"/>
    <w:rsid w:val="00E014F3"/>
    <w:rsid w:val="00E027AF"/>
    <w:rsid w:val="00E644A4"/>
    <w:rsid w:val="00E86B5B"/>
    <w:rsid w:val="00E96361"/>
    <w:rsid w:val="00E97138"/>
    <w:rsid w:val="00EB6641"/>
    <w:rsid w:val="00ED63D8"/>
    <w:rsid w:val="00EE46E1"/>
    <w:rsid w:val="00F01DC8"/>
    <w:rsid w:val="00F10FB4"/>
    <w:rsid w:val="00F239B2"/>
    <w:rsid w:val="00F50FDD"/>
    <w:rsid w:val="00F540FF"/>
    <w:rsid w:val="00F67446"/>
    <w:rsid w:val="00F74EC9"/>
    <w:rsid w:val="00F82530"/>
    <w:rsid w:val="00F96109"/>
    <w:rsid w:val="00FE7555"/>
    <w:rsid w:val="1DE2525C"/>
    <w:rsid w:val="25111341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字符"/>
    <w:link w:val="2"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39AEBC-A933-45EE-8B30-881A4F6162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4861</Words>
  <Characters>5015</Characters>
  <Lines>0</Lines>
  <Paragraphs>0</Paragraphs>
  <TotalTime>0</TotalTime>
  <ScaleCrop>false</ScaleCrop>
  <LinksUpToDate>false</LinksUpToDate>
  <CharactersWithSpaces>6476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2025-07-30T07:04:42Z</dcterms:created>
  <dc:creator>Administrator</dc:creator>
  <cp:lastModifiedBy>上帝掷骰子吗</cp:lastModifiedBy>
  <dcterms:modified xsi:type="dcterms:W3CDTF">2025-07-30T07:04:43Z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512E1655B83D4E20927BDEA8B7A8EE57_12</vt:lpwstr>
  </property>
</Properties>
</file>